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9" w:rsidRDefault="005A2FA9" w:rsidP="009A10D4">
      <w:pPr>
        <w:jc w:val="center"/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внедрении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</w:t>
      </w:r>
      <w:r w:rsidR="00D24BB2">
        <w:rPr>
          <w:spacing w:val="0"/>
          <w:szCs w:val="28"/>
        </w:rPr>
        <w:t>7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9A10D4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</w:t>
      </w:r>
      <w:r w:rsidR="009A10D4">
        <w:rPr>
          <w:spacing w:val="0"/>
          <w:szCs w:val="28"/>
        </w:rPr>
        <w:t>МО «Пеновский район»</w:t>
      </w:r>
      <w:r>
        <w:rPr>
          <w:spacing w:val="0"/>
          <w:szCs w:val="28"/>
        </w:rPr>
        <w:t>_____________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>
        <w:rPr>
          <w:spacing w:val="0"/>
          <w:szCs w:val="28"/>
        </w:rPr>
        <w:t xml:space="preserve">  </w:t>
      </w: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5A2FA9" w:rsidRDefault="005A2FA9" w:rsidP="00B34A79">
      <w:pPr>
        <w:pStyle w:val="a3"/>
        <w:rPr>
          <w:b/>
          <w:color w:val="000000"/>
          <w:spacing w:val="0"/>
          <w:sz w:val="24"/>
        </w:rPr>
      </w:pPr>
    </w:p>
    <w:p w:rsidR="00057DEE" w:rsidRDefault="00057DEE" w:rsidP="00737640">
      <w:pPr>
        <w:pStyle w:val="a3"/>
        <w:rPr>
          <w:b/>
          <w:color w:val="000000"/>
          <w:spacing w:val="0"/>
          <w:sz w:val="24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79" w:rsidRDefault="008C7868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37640">
        <w:rPr>
          <w:rFonts w:ascii="Times New Roman" w:hAnsi="Times New Roman" w:cs="Times New Roman"/>
          <w:sz w:val="28"/>
          <w:szCs w:val="28"/>
        </w:rPr>
        <w:t xml:space="preserve">цент выполненных мероприятий </w:t>
      </w:r>
      <w:r w:rsidR="006D5A37" w:rsidRPr="00737640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F7237" w:rsidRPr="00737640">
        <w:rPr>
          <w:rFonts w:ascii="Times New Roman" w:hAnsi="Times New Roman" w:cs="Times New Roman"/>
          <w:sz w:val="28"/>
          <w:szCs w:val="28"/>
        </w:rPr>
        <w:t>регионального</w:t>
      </w:r>
      <w:r w:rsidR="00346377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8F7237" w:rsidRPr="00737640">
        <w:rPr>
          <w:rFonts w:ascii="Times New Roman" w:hAnsi="Times New Roman" w:cs="Times New Roman"/>
          <w:sz w:val="28"/>
          <w:szCs w:val="28"/>
        </w:rPr>
        <w:t xml:space="preserve"> плана мероприятий по внедрению комплекса ГТО</w:t>
      </w:r>
      <w:r w:rsidR="006A3926">
        <w:rPr>
          <w:rFonts w:ascii="Times New Roman" w:hAnsi="Times New Roman" w:cs="Times New Roman"/>
          <w:sz w:val="28"/>
          <w:szCs w:val="28"/>
        </w:rPr>
        <w:t xml:space="preserve"> </w:t>
      </w:r>
      <w:r w:rsidR="006A3926" w:rsidRPr="00D24BB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D24BB2" w:rsidRPr="00D24BB2">
        <w:rPr>
          <w:rFonts w:ascii="Times New Roman" w:hAnsi="Times New Roman" w:cs="Times New Roman"/>
          <w:b/>
          <w:sz w:val="28"/>
          <w:szCs w:val="28"/>
        </w:rPr>
        <w:t>трех</w:t>
      </w:r>
      <w:r w:rsidR="006A3926">
        <w:rPr>
          <w:rFonts w:ascii="Times New Roman" w:hAnsi="Times New Roman" w:cs="Times New Roman"/>
          <w:sz w:val="28"/>
          <w:szCs w:val="28"/>
        </w:rPr>
        <w:t xml:space="preserve"> этап</w:t>
      </w:r>
      <w:r w:rsidR="00D24BB2">
        <w:rPr>
          <w:rFonts w:ascii="Times New Roman" w:hAnsi="Times New Roman" w:cs="Times New Roman"/>
          <w:sz w:val="28"/>
          <w:szCs w:val="28"/>
        </w:rPr>
        <w:t>ов</w:t>
      </w:r>
      <w:r w:rsidR="009A10D4">
        <w:rPr>
          <w:rFonts w:ascii="Times New Roman" w:hAnsi="Times New Roman" w:cs="Times New Roman"/>
          <w:sz w:val="28"/>
          <w:szCs w:val="28"/>
        </w:rPr>
        <w:t xml:space="preserve"> 100%</w:t>
      </w:r>
      <w:r w:rsidR="007C01AB" w:rsidRPr="00737640">
        <w:rPr>
          <w:rFonts w:ascii="Times New Roman" w:hAnsi="Times New Roman" w:cs="Times New Roman"/>
          <w:sz w:val="28"/>
          <w:szCs w:val="28"/>
        </w:rPr>
        <w:t>.</w:t>
      </w:r>
      <w:r w:rsidR="008F7237" w:rsidRPr="00737640">
        <w:rPr>
          <w:rFonts w:ascii="Times New Roman" w:hAnsi="Times New Roman" w:cs="Times New Roman"/>
          <w:sz w:val="28"/>
          <w:szCs w:val="28"/>
        </w:rPr>
        <w:t xml:space="preserve"> </w:t>
      </w:r>
      <w:r w:rsidR="006D5A37" w:rsidRPr="00737640">
        <w:rPr>
          <w:rFonts w:ascii="Times New Roman" w:hAnsi="Times New Roman" w:cs="Times New Roman"/>
          <w:sz w:val="28"/>
          <w:szCs w:val="28"/>
        </w:rPr>
        <w:t>Ответственн</w:t>
      </w:r>
      <w:r w:rsidR="006A3926">
        <w:rPr>
          <w:rFonts w:ascii="Times New Roman" w:hAnsi="Times New Roman" w:cs="Times New Roman"/>
          <w:sz w:val="28"/>
          <w:szCs w:val="28"/>
        </w:rPr>
        <w:t>ое лицо</w:t>
      </w:r>
      <w:r w:rsidR="006D5A37" w:rsidRPr="00737640">
        <w:rPr>
          <w:rFonts w:ascii="Times New Roman" w:hAnsi="Times New Roman" w:cs="Times New Roman"/>
          <w:sz w:val="28"/>
          <w:szCs w:val="28"/>
        </w:rPr>
        <w:t xml:space="preserve"> за выполнение указанного плана</w:t>
      </w:r>
      <w:r w:rsidR="009A10D4">
        <w:rPr>
          <w:rFonts w:ascii="Times New Roman" w:hAnsi="Times New Roman" w:cs="Times New Roman"/>
          <w:sz w:val="28"/>
          <w:szCs w:val="28"/>
        </w:rPr>
        <w:t xml:space="preserve"> администратор ЦТ МО «Пеновский район» </w:t>
      </w:r>
      <w:proofErr w:type="spellStart"/>
      <w:r w:rsidR="009A10D4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="009A10D4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proofErr w:type="gramStart"/>
      <w:r w:rsidR="009A10D4">
        <w:rPr>
          <w:rFonts w:ascii="Times New Roman" w:hAnsi="Times New Roman" w:cs="Times New Roman"/>
          <w:sz w:val="28"/>
          <w:szCs w:val="28"/>
        </w:rPr>
        <w:t xml:space="preserve"> </w:t>
      </w:r>
      <w:r w:rsidR="006D5A37" w:rsidRPr="007376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BB2" w:rsidRPr="00737640" w:rsidRDefault="00D24BB2" w:rsidP="00D24BB2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внесении дополнений (изменений) в указанный план </w:t>
      </w:r>
      <w:r w:rsidR="00297DCB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97D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нового плана на 2018 и последующие годы по реализации мероприятий комплекса ГТО </w:t>
      </w:r>
      <w:r w:rsidRPr="00737640">
        <w:rPr>
          <w:rFonts w:ascii="Times New Roman" w:hAnsi="Times New Roman" w:cs="Times New Roman"/>
          <w:sz w:val="28"/>
          <w:szCs w:val="28"/>
        </w:rPr>
        <w:t xml:space="preserve">(каким нормативно-правовым актом (далее – НПА) </w:t>
      </w:r>
      <w:r>
        <w:rPr>
          <w:rFonts w:ascii="Times New Roman" w:hAnsi="Times New Roman" w:cs="Times New Roman"/>
          <w:sz w:val="28"/>
          <w:szCs w:val="28"/>
        </w:rPr>
        <w:t>утвержден (-ы)</w:t>
      </w:r>
      <w:r w:rsidRPr="0073764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D7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0D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A10D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A10D4">
        <w:rPr>
          <w:rFonts w:ascii="Times New Roman" w:hAnsi="Times New Roman" w:cs="Times New Roman"/>
          <w:sz w:val="28"/>
          <w:szCs w:val="28"/>
        </w:rPr>
        <w:t>ет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</w:t>
      </w:r>
      <w:r w:rsidR="009A10D4">
        <w:rPr>
          <w:rFonts w:ascii="Times New Roman" w:hAnsi="Times New Roman"/>
          <w:sz w:val="28"/>
          <w:szCs w:val="28"/>
        </w:rPr>
        <w:t xml:space="preserve"> - </w:t>
      </w:r>
      <w:r w:rsidR="009A10D4" w:rsidRPr="0039734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«Пеновская средняя общеобразовательная школа» имени</w:t>
      </w:r>
      <w:proofErr w:type="gramStart"/>
      <w:r w:rsidR="009A10D4" w:rsidRPr="00397340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9A10D4" w:rsidRPr="00397340">
        <w:rPr>
          <w:rFonts w:ascii="Times New Roman" w:hAnsi="Times New Roman"/>
          <w:sz w:val="28"/>
          <w:szCs w:val="28"/>
        </w:rPr>
        <w:t xml:space="preserve"> И. Чайкиной, расположенной по адресу: 172770, Россия, Тверская область, Пеновский район, посёлок Пено, улица 249 стрелковой дивизии дом 14. Центр тестирования утвержден Постановлением Главы Пеновского района от 24.11.2015 года за №410 «О создании Центра тестирования  ГТО в муниципальном образовании «Пеновский район».</w:t>
      </w:r>
    </w:p>
    <w:p w:rsidR="00224B62" w:rsidRPr="00DD1FD3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(муниципальной) 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(муниципального образования)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>по введению и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(копии протоколов заседаний при наличии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прилагаются</w:t>
      </w:r>
      <w:r w:rsidR="009A10D4">
        <w:rPr>
          <w:rFonts w:ascii="Times New Roman" w:hAnsi="Times New Roman"/>
          <w:color w:val="000000" w:themeColor="text1"/>
          <w:sz w:val="28"/>
          <w:szCs w:val="28"/>
        </w:rPr>
        <w:t xml:space="preserve">) – нет </w:t>
      </w:r>
    </w:p>
    <w:p w:rsidR="00AF5CCD" w:rsidRDefault="00AF5CCD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Общее количество муниципальных образований</w:t>
      </w:r>
      <w:r w:rsidR="001330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в ____</w:t>
      </w:r>
      <w:r w:rsidR="009A10D4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 муниципальных образованиях отсутствуют центры тестирования.</w:t>
      </w:r>
    </w:p>
    <w:p w:rsidR="00343B8B" w:rsidRPr="00343B8B" w:rsidRDefault="00343B8B" w:rsidP="00343B8B">
      <w:pPr>
        <w:pStyle w:val="a7"/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343B8B">
        <w:rPr>
          <w:rFonts w:ascii="Times New Roman" w:hAnsi="Times New Roman" w:cs="Times New Roman"/>
          <w:color w:val="000000"/>
          <w:spacing w:val="4"/>
          <w:sz w:val="16"/>
          <w:szCs w:val="16"/>
        </w:rPr>
        <w:t>(количество)</w:t>
      </w:r>
    </w:p>
    <w:p w:rsidR="00CA45A6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786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(наделено правом по оценке выполнения нормативов)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</w:t>
      </w:r>
      <w:r w:rsidR="009A10D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325E38" w:rsidRDefault="00387FE5" w:rsidP="007207A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внедрени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рамках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реализации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мероприятия, показатели, </w:t>
      </w:r>
      <w:r w:rsidR="00821C13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 и фактический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объем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финансировани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 комплекса ГТО</w:t>
      </w:r>
      <w:r w:rsidR="00303B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7207A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A10D4" w:rsidRDefault="009A10D4" w:rsidP="009A10D4">
      <w:pPr>
        <w:pStyle w:val="a7"/>
        <w:tabs>
          <w:tab w:val="left" w:pos="567"/>
          <w:tab w:val="left" w:pos="3645"/>
          <w:tab w:val="center" w:pos="4677"/>
          <w:tab w:val="right" w:pos="9355"/>
        </w:tabs>
        <w:ind w:left="993" w:hanging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05F91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территории МО Пеновский район в облас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ти физической культуры и спорта </w:t>
      </w:r>
    </w:p>
    <w:p w:rsidR="009A10D4" w:rsidRDefault="009A10D4" w:rsidP="009A10D4">
      <w:pPr>
        <w:pStyle w:val="a7"/>
        <w:tabs>
          <w:tab w:val="left" w:pos="567"/>
          <w:tab w:val="left" w:pos="3645"/>
          <w:tab w:val="center" w:pos="4677"/>
          <w:tab w:val="right" w:pos="9355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F91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действует </w:t>
      </w:r>
      <w:r w:rsidRPr="00505F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МО «Пеновский район» </w:t>
      </w:r>
    </w:p>
    <w:p w:rsidR="009A10D4" w:rsidRDefault="009A10D4" w:rsidP="009A10D4">
      <w:pPr>
        <w:pStyle w:val="a7"/>
        <w:tabs>
          <w:tab w:val="left" w:pos="567"/>
          <w:tab w:val="left" w:pos="3645"/>
          <w:tab w:val="center" w:pos="4677"/>
          <w:tab w:val="right" w:pos="9355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F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«Спорт, молодёжная политика и туризм на 2017 – 2021 годы»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9A10D4" w:rsidRPr="00505F91" w:rsidRDefault="009A10D4" w:rsidP="009A10D4">
      <w:pPr>
        <w:pStyle w:val="a7"/>
        <w:tabs>
          <w:tab w:val="left" w:pos="567"/>
          <w:tab w:val="left" w:pos="3645"/>
          <w:tab w:val="center" w:pos="4677"/>
          <w:tab w:val="right" w:pos="9355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F91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физической культуры и спорта.</w:t>
      </w:r>
    </w:p>
    <w:p w:rsidR="00613020" w:rsidRPr="00505F91" w:rsidRDefault="00613020" w:rsidP="00613020">
      <w:pPr>
        <w:pStyle w:val="a7"/>
        <w:tabs>
          <w:tab w:val="left" w:pos="567"/>
          <w:tab w:val="left" w:pos="3645"/>
          <w:tab w:val="center" w:pos="4677"/>
          <w:tab w:val="right" w:pos="9355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10113" w:type="dxa"/>
        <w:tblLook w:val="04A0" w:firstRow="1" w:lastRow="0" w:firstColumn="1" w:lastColumn="0" w:noHBand="0" w:noVBand="1"/>
      </w:tblPr>
      <w:tblGrid>
        <w:gridCol w:w="2545"/>
        <w:gridCol w:w="3035"/>
        <w:gridCol w:w="3121"/>
        <w:gridCol w:w="1412"/>
      </w:tblGrid>
      <w:tr w:rsidR="00613020" w:rsidRPr="00505F91" w:rsidTr="00B35255">
        <w:trPr>
          <w:trHeight w:val="125"/>
        </w:trPr>
        <w:tc>
          <w:tcPr>
            <w:tcW w:w="2545" w:type="dxa"/>
            <w:vMerge w:val="restart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05F91">
              <w:rPr>
                <w:sz w:val="28"/>
                <w:szCs w:val="28"/>
              </w:rPr>
              <w:t>оды реализации муниципальной программы</w:t>
            </w:r>
          </w:p>
        </w:tc>
        <w:tc>
          <w:tcPr>
            <w:tcW w:w="6156" w:type="dxa"/>
            <w:gridSpan w:val="2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 xml:space="preserve">Объем бюджетных ассигнований, выделенный   </w:t>
            </w:r>
          </w:p>
        </w:tc>
        <w:tc>
          <w:tcPr>
            <w:tcW w:w="1412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 xml:space="preserve">Итого, </w:t>
            </w:r>
          </w:p>
        </w:tc>
      </w:tr>
      <w:tr w:rsidR="00613020" w:rsidRPr="00505F91" w:rsidTr="00B35255">
        <w:trPr>
          <w:trHeight w:val="125"/>
        </w:trPr>
        <w:tc>
          <w:tcPr>
            <w:tcW w:w="2545" w:type="dxa"/>
            <w:vMerge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 xml:space="preserve">   на реализацию подпрограммы 1 </w:t>
            </w:r>
            <w:r w:rsidRPr="00505F91">
              <w:rPr>
                <w:i/>
                <w:iCs/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 xml:space="preserve">Развитие </w:t>
            </w:r>
            <w:r w:rsidRPr="00505F91">
              <w:rPr>
                <w:sz w:val="28"/>
                <w:szCs w:val="28"/>
              </w:rPr>
              <w:t>массового спорта и физкультурно-оздоровительного движения среди всех возрастных групп и категорий населения Пеновского района" тыс. руб.</w:t>
            </w:r>
          </w:p>
        </w:tc>
        <w:tc>
          <w:tcPr>
            <w:tcW w:w="1412" w:type="dxa"/>
            <w:vMerge w:val="restart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тыс. руб.</w:t>
            </w:r>
          </w:p>
        </w:tc>
      </w:tr>
      <w:tr w:rsidR="00613020" w:rsidRPr="00505F91" w:rsidTr="00B35255">
        <w:trPr>
          <w:trHeight w:val="125"/>
        </w:trPr>
        <w:tc>
          <w:tcPr>
            <w:tcW w:w="2545" w:type="dxa"/>
            <w:vMerge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 xml:space="preserve">Задача 1  </w:t>
            </w:r>
          </w:p>
        </w:tc>
        <w:tc>
          <w:tcPr>
            <w:tcW w:w="3121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Задача 2</w:t>
            </w:r>
          </w:p>
        </w:tc>
        <w:tc>
          <w:tcPr>
            <w:tcW w:w="1412" w:type="dxa"/>
            <w:vMerge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3020" w:rsidRPr="00505F91" w:rsidTr="00B35255">
        <w:trPr>
          <w:trHeight w:val="131"/>
        </w:trPr>
        <w:tc>
          <w:tcPr>
            <w:tcW w:w="2545" w:type="dxa"/>
            <w:vMerge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7" w:hanging="7"/>
              <w:contextualSpacing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"Развитие массового спорта и физкультурно-оздоровительного движения среди всех возрастных групп и категорий населения Пеновского района</w:t>
            </w:r>
            <w:r w:rsidRPr="00505F91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3121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"Развитие детско-юношеского спорта в системе дополнительного образования детей посредством функционирования детских спортивных секций</w:t>
            </w:r>
            <w:proofErr w:type="gramStart"/>
            <w:r w:rsidRPr="00505F91">
              <w:rPr>
                <w:sz w:val="28"/>
                <w:szCs w:val="28"/>
              </w:rPr>
              <w:t xml:space="preserve">."        </w:t>
            </w:r>
            <w:proofErr w:type="gramEnd"/>
          </w:p>
        </w:tc>
        <w:tc>
          <w:tcPr>
            <w:tcW w:w="1412" w:type="dxa"/>
            <w:vMerge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3020" w:rsidRPr="00505F91" w:rsidTr="00B35255">
        <w:trPr>
          <w:trHeight w:val="322"/>
        </w:trPr>
        <w:tc>
          <w:tcPr>
            <w:tcW w:w="2545" w:type="dxa"/>
            <w:vMerge w:val="restart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2017</w:t>
            </w:r>
          </w:p>
        </w:tc>
        <w:tc>
          <w:tcPr>
            <w:tcW w:w="3035" w:type="dxa"/>
            <w:vMerge w:val="restart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230,0</w:t>
            </w:r>
          </w:p>
        </w:tc>
        <w:tc>
          <w:tcPr>
            <w:tcW w:w="3121" w:type="dxa"/>
            <w:vMerge w:val="restart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0,0</w:t>
            </w:r>
          </w:p>
        </w:tc>
        <w:tc>
          <w:tcPr>
            <w:tcW w:w="1412" w:type="dxa"/>
            <w:vMerge w:val="restart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230,0</w:t>
            </w:r>
          </w:p>
        </w:tc>
      </w:tr>
      <w:tr w:rsidR="00613020" w:rsidRPr="00505F91" w:rsidTr="00B35255">
        <w:trPr>
          <w:trHeight w:val="322"/>
        </w:trPr>
        <w:tc>
          <w:tcPr>
            <w:tcW w:w="2545" w:type="dxa"/>
            <w:vMerge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vMerge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3020" w:rsidRPr="00505F91" w:rsidTr="00B35255">
        <w:trPr>
          <w:trHeight w:val="131"/>
        </w:trPr>
        <w:tc>
          <w:tcPr>
            <w:tcW w:w="2545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2018</w:t>
            </w:r>
          </w:p>
        </w:tc>
        <w:tc>
          <w:tcPr>
            <w:tcW w:w="3035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200,0</w:t>
            </w:r>
          </w:p>
        </w:tc>
        <w:tc>
          <w:tcPr>
            <w:tcW w:w="3121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0,0</w:t>
            </w:r>
          </w:p>
        </w:tc>
        <w:tc>
          <w:tcPr>
            <w:tcW w:w="1412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sz w:val="28"/>
                <w:szCs w:val="28"/>
              </w:rPr>
            </w:pPr>
            <w:r w:rsidRPr="00505F91">
              <w:rPr>
                <w:sz w:val="28"/>
                <w:szCs w:val="28"/>
              </w:rPr>
              <w:t>200,0</w:t>
            </w:r>
          </w:p>
        </w:tc>
      </w:tr>
      <w:tr w:rsidR="00613020" w:rsidRPr="00505F91" w:rsidTr="00B35255">
        <w:trPr>
          <w:trHeight w:val="125"/>
        </w:trPr>
        <w:tc>
          <w:tcPr>
            <w:tcW w:w="2545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rPr>
                <w:b/>
                <w:bCs/>
                <w:sz w:val="28"/>
                <w:szCs w:val="28"/>
              </w:rPr>
            </w:pPr>
            <w:r w:rsidRPr="00505F9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035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05F91">
              <w:rPr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3121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05F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2" w:type="dxa"/>
            <w:hideMark/>
          </w:tcPr>
          <w:p w:rsidR="00613020" w:rsidRPr="00505F91" w:rsidRDefault="00613020" w:rsidP="00B35255">
            <w:pPr>
              <w:tabs>
                <w:tab w:val="right" w:pos="9355"/>
              </w:tabs>
              <w:ind w:left="1080" w:hanging="108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05F91">
              <w:rPr>
                <w:b/>
                <w:bCs/>
                <w:sz w:val="28"/>
                <w:szCs w:val="28"/>
              </w:rPr>
              <w:t>430,0</w:t>
            </w:r>
          </w:p>
        </w:tc>
      </w:tr>
    </w:tbl>
    <w:p w:rsidR="00613020" w:rsidRDefault="00613020" w:rsidP="0061302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Из них 230 тыс. рублей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</w:t>
      </w:r>
      <w:proofErr w:type="gramEnd"/>
    </w:p>
    <w:p w:rsidR="00613020" w:rsidRDefault="00613020" w:rsidP="0061302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на проведение спортивных мероприятий и физкультурных мероприятий ГТО направлено 39,748;</w:t>
      </w:r>
    </w:p>
    <w:p w:rsidR="00613020" w:rsidRPr="00505F91" w:rsidRDefault="00613020" w:rsidP="00613020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пропаганду и популяризацию комплекса ГТО 7,745</w:t>
      </w:r>
    </w:p>
    <w:p w:rsidR="009A10D4" w:rsidRDefault="009A10D4" w:rsidP="009A10D4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640A4" w:rsidRDefault="000556DC" w:rsidP="0078467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мероприятий по оценке выполнения нормативов 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201</w:t>
      </w:r>
      <w:r w:rsidR="004D0D73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7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соответствии с ЕКП,</w:t>
      </w:r>
      <w:r w:rsidR="0078467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физкультурных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и спортивных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приема нормативов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4640A4" w:rsidRDefault="004640A4" w:rsidP="004640A4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муниципальных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61302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7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784677" w:rsidRDefault="004640A4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61302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нет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 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из них перечень 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наименовани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й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наиболее значимых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до 5 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мероприятий).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1.7.1. </w:t>
      </w:r>
      <w:proofErr w:type="gramStart"/>
      <w:r w:rsidRPr="00892512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  <w:r w:rsidRPr="00A37F1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оличество проведенных комплексных физкультурных мероприятий и спортивных мероприятий 201</w:t>
      </w:r>
      <w:r w:rsidR="002D49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92512" w:rsidRPr="00892512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proofErr w:type="gramEnd"/>
      <w:r w:rsidR="00892512" w:rsidRPr="008925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92512" w:rsidRPr="00892512">
        <w:rPr>
          <w:rFonts w:ascii="Times New Roman" w:hAnsi="Times New Roman" w:cs="Times New Roman"/>
          <w:i/>
          <w:sz w:val="28"/>
          <w:szCs w:val="28"/>
        </w:rPr>
        <w:t xml:space="preserve">Спартакиада молодежи допризывного возраста, </w:t>
      </w:r>
      <w:r w:rsidR="00892512" w:rsidRPr="00892512">
        <w:rPr>
          <w:rFonts w:ascii="Times New Roman" w:eastAsia="Calibri" w:hAnsi="Times New Roman" w:cs="Times New Roman"/>
          <w:i/>
          <w:sz w:val="28"/>
          <w:szCs w:val="28"/>
        </w:rPr>
        <w:t>Спартакиада пенсионеров и др.</w:t>
      </w:r>
      <w:r>
        <w:rPr>
          <w:rFonts w:ascii="Times New Roman" w:hAnsi="Times New Roman" w:cs="Times New Roman"/>
          <w:sz w:val="28"/>
          <w:szCs w:val="28"/>
        </w:rPr>
        <w:t xml:space="preserve">) в которые включены мероприятия 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по оценке выполнения нормативов</w:t>
      </w:r>
      <w:r w:rsidR="00892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 ГТО в соответствии:</w:t>
      </w:r>
      <w:proofErr w:type="gramEnd"/>
    </w:p>
    <w:p w:rsidR="00A37F1B" w:rsidRDefault="00BC0C9E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муниципальными ЕКП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A37F1B">
        <w:rPr>
          <w:rFonts w:ascii="Times New Roman" w:hAnsi="Times New Roman" w:cs="Times New Roman"/>
          <w:sz w:val="28"/>
          <w:szCs w:val="28"/>
        </w:rPr>
        <w:t>_;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ЕКП (приложение – перечень) ____</w:t>
      </w:r>
      <w:r w:rsidR="0061302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2D4944" w:rsidRDefault="00784677" w:rsidP="005337D2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количество участвовавших муниципальных образований 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 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</w:p>
    <w:p w:rsidR="00283F0A" w:rsidRPr="00BC0C9E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3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7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III</w:t>
      </w:r>
      <w:r w:rsidR="00BC0C9E" w:rsidRP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– 4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IV</w:t>
      </w:r>
      <w:r w:rsidR="00BC0C9E" w:rsidRP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BC0C9E" w:rsidRP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6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  <w:proofErr w:type="gramEnd"/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</w:t>
      </w:r>
      <w:r w:rsidR="0061302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нет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нет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нет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  <w:proofErr w:type="gramEnd"/>
    </w:p>
    <w:p w:rsidR="00283F0A" w:rsidRDefault="00283F0A" w:rsidP="00283F0A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Летнего фестиваля комплекса ГТО: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4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12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III</w:t>
      </w:r>
      <w:r w:rsidR="00BC0C9E" w:rsidRP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– 4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BC0C9E" w:rsidRP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IV</w:t>
      </w:r>
      <w:r w:rsidR="00BC0C9E" w:rsidRPr="00BC0C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- 9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нет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нет</w:t>
      </w:r>
      <w:proofErr w:type="gramStart"/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proofErr w:type="gramEnd"/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8E22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нет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97DCB" w:rsidRDefault="00283F0A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3F0A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1.10.</w:t>
      </w:r>
      <w:r w:rsidR="003E4EB6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3E4EB6" w:rsidRPr="003E4E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реализации</w:t>
      </w:r>
      <w:r w:rsidR="003E4EB6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3E4EB6">
        <w:rPr>
          <w:rFonts w:ascii="Times New Roman" w:hAnsi="Times New Roman"/>
          <w:sz w:val="28"/>
          <w:szCs w:val="28"/>
        </w:rPr>
        <w:t xml:space="preserve">проекта </w:t>
      </w:r>
      <w:r w:rsidR="003E4EB6" w:rsidRPr="003E4EB6">
        <w:rPr>
          <w:rFonts w:ascii="Times New Roman" w:hAnsi="Times New Roman"/>
          <w:sz w:val="28"/>
          <w:szCs w:val="28"/>
        </w:rPr>
        <w:t>«ГТО – одна страна, одна команда!»</w:t>
      </w:r>
      <w:r w:rsidR="000015E6">
        <w:rPr>
          <w:rFonts w:ascii="Times New Roman" w:hAnsi="Times New Roman"/>
          <w:sz w:val="28"/>
          <w:szCs w:val="28"/>
        </w:rPr>
        <w:t xml:space="preserve"> по номинациям</w:t>
      </w:r>
      <w:r w:rsidR="00F26F72">
        <w:rPr>
          <w:rFonts w:ascii="Times New Roman" w:hAnsi="Times New Roman"/>
          <w:sz w:val="28"/>
          <w:szCs w:val="28"/>
        </w:rPr>
        <w:t xml:space="preserve"> (количество муниципальных мероприятий, количество региональных мероприятий, количество участников мероприятий)</w:t>
      </w:r>
      <w:r w:rsidR="003E4EB6">
        <w:rPr>
          <w:rFonts w:ascii="Times New Roman" w:hAnsi="Times New Roman"/>
          <w:sz w:val="28"/>
          <w:szCs w:val="28"/>
        </w:rPr>
        <w:t>:</w:t>
      </w:r>
    </w:p>
    <w:p w:rsidR="000015E6" w:rsidRDefault="000015E6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«Устойчивая связь поколений»</w:t>
      </w:r>
      <w:r w:rsidR="002A5B9C">
        <w:rPr>
          <w:rFonts w:ascii="Times New Roman" w:hAnsi="Times New Roman"/>
          <w:sz w:val="28"/>
          <w:szCs w:val="28"/>
        </w:rPr>
        <w:t>;</w:t>
      </w:r>
    </w:p>
    <w:p w:rsidR="002A5B9C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«Самый спортивный трудовой коллектив»;</w:t>
      </w:r>
    </w:p>
    <w:p w:rsidR="002A5B9C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«Студенты ГТО»;</w:t>
      </w:r>
    </w:p>
    <w:p w:rsidR="002A5B9C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«Будущее России»;</w:t>
      </w:r>
    </w:p>
    <w:p w:rsidR="002A5B9C" w:rsidRDefault="002A5B9C" w:rsidP="008E228F">
      <w:pPr>
        <w:pStyle w:val="a7"/>
        <w:tabs>
          <w:tab w:val="left" w:pos="621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«Папа, мама, Я – спортивная семья!».</w:t>
      </w:r>
      <w:r w:rsidR="008E228F">
        <w:rPr>
          <w:rFonts w:ascii="Times New Roman" w:hAnsi="Times New Roman"/>
          <w:sz w:val="28"/>
          <w:szCs w:val="28"/>
        </w:rPr>
        <w:tab/>
      </w:r>
    </w:p>
    <w:p w:rsidR="008E228F" w:rsidRDefault="008E228F" w:rsidP="008E228F">
      <w:pPr>
        <w:pStyle w:val="a7"/>
        <w:tabs>
          <w:tab w:val="left" w:pos="621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образование Пеновский район не участвовал в данных мероприятиях.</w:t>
      </w:r>
    </w:p>
    <w:p w:rsidR="00F35439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9C">
        <w:rPr>
          <w:rFonts w:ascii="Times New Roman" w:hAnsi="Times New Roman" w:cs="Times New Roman"/>
          <w:b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39" w:rsidRPr="00AA2279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 власти субъектов, способствующие внедрению</w:t>
      </w:r>
      <w:r w:rsidR="00F354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proofErr w:type="gramStart"/>
      <w:r w:rsidR="00F35439" w:rsidRPr="00AA22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28F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8E22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E228F">
        <w:rPr>
          <w:rFonts w:ascii="Times New Roman" w:hAnsi="Times New Roman" w:cs="Times New Roman"/>
          <w:sz w:val="28"/>
          <w:szCs w:val="28"/>
        </w:rPr>
        <w:t>ет.</w:t>
      </w:r>
    </w:p>
    <w:p w:rsidR="008E228F" w:rsidRDefault="008E228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1.1</w:t>
      </w:r>
      <w:r w:rsidR="002A5B9C">
        <w:rPr>
          <w:rFonts w:ascii="Times New Roman" w:hAnsi="Times New Roman" w:cs="Times New Roman"/>
          <w:b/>
          <w:sz w:val="28"/>
          <w:szCs w:val="28"/>
        </w:rPr>
        <w:t>2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201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8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</w:t>
      </w:r>
      <w:r w:rsidR="008E228F">
        <w:rPr>
          <w:rFonts w:ascii="Times New Roman" w:hAnsi="Times New Roman" w:cs="Times New Roman"/>
          <w:color w:val="000000" w:themeColor="text1"/>
          <w:sz w:val="28"/>
        </w:rPr>
        <w:t>10</w:t>
      </w:r>
      <w:r w:rsidR="00CA505B">
        <w:rPr>
          <w:rFonts w:ascii="Times New Roman" w:hAnsi="Times New Roman" w:cs="Times New Roman"/>
          <w:color w:val="000000" w:themeColor="text1"/>
          <w:sz w:val="28"/>
        </w:rPr>
        <w:t>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8E228F">
        <w:rPr>
          <w:rFonts w:ascii="Times New Roman" w:hAnsi="Times New Roman" w:cs="Times New Roman"/>
          <w:color w:val="000000" w:themeColor="text1"/>
          <w:sz w:val="28"/>
        </w:rPr>
        <w:t>нет</w:t>
      </w:r>
      <w:r>
        <w:rPr>
          <w:rFonts w:ascii="Times New Roman" w:hAnsi="Times New Roman" w:cs="Times New Roman"/>
          <w:color w:val="000000" w:themeColor="text1"/>
          <w:sz w:val="28"/>
        </w:rPr>
        <w:t>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F529D" w:rsidRDefault="00FF529D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D3366" w:rsidRDefault="007D68EA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   2-ГТО.</w:t>
      </w:r>
      <w:r w:rsidR="00E47C03">
        <w:rPr>
          <w:rFonts w:ascii="Times New Roman" w:hAnsi="Times New Roman" w:cs="Times New Roman"/>
          <w:color w:val="000000"/>
          <w:sz w:val="28"/>
          <w:szCs w:val="28"/>
        </w:rPr>
        <w:t xml:space="preserve"> - нет</w:t>
      </w:r>
    </w:p>
    <w:p w:rsidR="00916263" w:rsidRDefault="00916263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  <w:r w:rsidR="00E47C03">
        <w:rPr>
          <w:rFonts w:ascii="Times New Roman" w:hAnsi="Times New Roman" w:cs="Times New Roman"/>
          <w:color w:val="000000"/>
          <w:sz w:val="28"/>
          <w:szCs w:val="28"/>
        </w:rPr>
        <w:t xml:space="preserve"> - нет</w:t>
      </w:r>
    </w:p>
    <w:p w:rsidR="006B1A47" w:rsidRDefault="006B1A47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  <w:r w:rsidR="00E47C03">
        <w:rPr>
          <w:rFonts w:ascii="Times New Roman" w:hAnsi="Times New Roman" w:cs="Times New Roman"/>
          <w:color w:val="000000"/>
          <w:sz w:val="28"/>
          <w:szCs w:val="28"/>
        </w:rPr>
        <w:t xml:space="preserve"> - нет</w:t>
      </w:r>
    </w:p>
    <w:p w:rsidR="0047411C" w:rsidRDefault="0047411C" w:rsidP="0047411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  <w:r w:rsidR="00E47C03">
        <w:rPr>
          <w:rFonts w:ascii="Times New Roman" w:hAnsi="Times New Roman" w:cs="Times New Roman"/>
          <w:color w:val="000000"/>
          <w:sz w:val="28"/>
          <w:szCs w:val="28"/>
        </w:rPr>
        <w:t xml:space="preserve"> - нет</w:t>
      </w:r>
    </w:p>
    <w:p w:rsidR="00E47C03" w:rsidRDefault="00E47C03" w:rsidP="00E47C03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FAF" w:rsidRPr="00737640" w:rsidRDefault="00570FAF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МЕРОПРИЯТИЙ ПО ВНЕДРЕНИЮ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47C03" w:rsidRDefault="00C2184F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proofErr w:type="spellStart"/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</w:t>
      </w:r>
      <w:proofErr w:type="gramStart"/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proofErr w:type="gramEnd"/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уб</w:t>
      </w:r>
      <w:proofErr w:type="spellEnd"/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  <w:r w:rsidR="00E47C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CD2247" w:rsidRPr="00737640" w:rsidRDefault="00E47C03" w:rsidP="00E47C03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 нет.</w:t>
      </w:r>
    </w:p>
    <w:p w:rsidR="00303B6E" w:rsidRPr="00D4235C" w:rsidRDefault="002979D1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дополнительно выделенных ставок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</w:t>
      </w:r>
      <w:r w:rsidR="004A3638" w:rsidRP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</w:t>
      </w:r>
      <w:r w:rsidR="00E47C0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____.</w:t>
      </w:r>
    </w:p>
    <w:p w:rsidR="00991690" w:rsidRPr="00991690" w:rsidRDefault="0043316D" w:rsidP="00494CB8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5161E">
        <w:rPr>
          <w:rFonts w:ascii="Times New Roman" w:hAnsi="Times New Roman" w:cs="Times New Roman"/>
          <w:sz w:val="28"/>
        </w:rPr>
        <w:t>Работа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06E4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численная потребность 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E47C03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>____;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 w:cs="Times New Roman"/>
          <w:color w:val="000000" w:themeColor="text1"/>
          <w:sz w:val="28"/>
        </w:rPr>
        <w:t>201</w:t>
      </w:r>
      <w:r w:rsidR="00050595">
        <w:rPr>
          <w:rFonts w:ascii="Times New Roman" w:hAnsi="Times New Roman" w:cs="Times New Roman"/>
          <w:color w:val="000000" w:themeColor="text1"/>
          <w:sz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</w:t>
      </w:r>
      <w:r w:rsidR="00E47C03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 (</w:t>
      </w:r>
      <w:r>
        <w:rPr>
          <w:rFonts w:ascii="Times New Roman" w:hAnsi="Times New Roman" w:cs="Times New Roman"/>
          <w:sz w:val="28"/>
        </w:rPr>
        <w:t>категории обученных и по каким программам</w:t>
      </w:r>
      <w:r w:rsidR="00106E40">
        <w:rPr>
          <w:rFonts w:ascii="Times New Roman" w:hAnsi="Times New Roman" w:cs="Times New Roman"/>
          <w:sz w:val="28"/>
        </w:rPr>
        <w:t xml:space="preserve"> (количество часов)</w:t>
      </w:r>
      <w:r>
        <w:rPr>
          <w:rFonts w:ascii="Times New Roman" w:hAnsi="Times New Roman" w:cs="Times New Roman"/>
          <w:sz w:val="28"/>
        </w:rPr>
        <w:t xml:space="preserve">, </w:t>
      </w:r>
      <w:r w:rsidR="00805CE0" w:rsidRPr="0065161E">
        <w:rPr>
          <w:rFonts w:ascii="Times New Roman" w:hAnsi="Times New Roman" w:cs="Times New Roman"/>
          <w:sz w:val="28"/>
        </w:rPr>
        <w:t xml:space="preserve">практика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подготовк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91690" w:rsidRDefault="00494CB8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 итогам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повышения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присвоена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судейская категория:     третья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- __</w:t>
      </w:r>
      <w:r w:rsidR="00E47C03">
        <w:rPr>
          <w:rFonts w:ascii="Times New Roman" w:hAnsi="Times New Roman" w:cs="Times New Roman"/>
          <w:color w:val="000000" w:themeColor="text1"/>
          <w:sz w:val="28"/>
        </w:rPr>
        <w:t>0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____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>
        <w:rPr>
          <w:rFonts w:ascii="Times New Roman" w:hAnsi="Times New Roman" w:cs="Times New Roman"/>
          <w:color w:val="000000" w:themeColor="text1"/>
          <w:sz w:val="28"/>
        </w:rPr>
        <w:t>____</w:t>
      </w:r>
      <w:r w:rsidR="00E47C03">
        <w:rPr>
          <w:rFonts w:ascii="Times New Roman" w:hAnsi="Times New Roman" w:cs="Times New Roman"/>
          <w:color w:val="000000" w:themeColor="text1"/>
          <w:sz w:val="28"/>
        </w:rPr>
        <w:t>0</w:t>
      </w:r>
      <w:r w:rsidR="00106E40">
        <w:rPr>
          <w:rFonts w:ascii="Times New Roman" w:hAnsi="Times New Roman" w:cs="Times New Roman"/>
          <w:color w:val="000000" w:themeColor="text1"/>
          <w:sz w:val="28"/>
        </w:rPr>
        <w:t>_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 вторая - ___</w:t>
      </w:r>
      <w:r w:rsidR="00E47C03">
        <w:rPr>
          <w:rFonts w:ascii="Times New Roman" w:hAnsi="Times New Roman" w:cs="Times New Roman"/>
          <w:color w:val="000000" w:themeColor="text1"/>
          <w:sz w:val="28"/>
        </w:rPr>
        <w:t>0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</w:t>
      </w:r>
      <w:r w:rsidR="00E47C03">
        <w:rPr>
          <w:rFonts w:ascii="Times New Roman" w:hAnsi="Times New Roman" w:cs="Times New Roman"/>
          <w:color w:val="000000" w:themeColor="text1"/>
          <w:sz w:val="28"/>
        </w:rPr>
        <w:t>0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первая 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_</w:t>
      </w:r>
      <w:r w:rsidR="00E47C03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человек по видам спорта ___</w:t>
      </w:r>
      <w:r w:rsidR="00E47C03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____ (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виды спорта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перечислить). </w:t>
      </w:r>
    </w:p>
    <w:p w:rsidR="00B72975" w:rsidRPr="00B72975" w:rsidRDefault="00841B58" w:rsidP="00DC586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841B58" w:rsidRPr="00841B58" w:rsidRDefault="00DC586C" w:rsidP="005C00F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данных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(приложение к описательному отчету)</w:t>
      </w:r>
      <w:proofErr w:type="gramStart"/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 w:rsidR="000E74B7" w:rsidRPr="00841B58">
        <w:rPr>
          <w:b/>
          <w:sz w:val="28"/>
        </w:rPr>
        <w:t xml:space="preserve"> </w:t>
      </w:r>
      <w:r w:rsidR="00282AA4">
        <w:rPr>
          <w:b/>
          <w:sz w:val="28"/>
        </w:rPr>
        <w:t xml:space="preserve"> - </w:t>
      </w:r>
      <w:proofErr w:type="gramStart"/>
      <w:r w:rsidR="00282AA4">
        <w:rPr>
          <w:b/>
          <w:sz w:val="28"/>
        </w:rPr>
        <w:t>н</w:t>
      </w:r>
      <w:proofErr w:type="gramEnd"/>
      <w:r w:rsidR="00282AA4">
        <w:rPr>
          <w:b/>
          <w:sz w:val="28"/>
        </w:rPr>
        <w:t>ет</w:t>
      </w:r>
    </w:p>
    <w:p w:rsidR="004C6E1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</w:rPr>
        <w:t>Общее к</w:t>
      </w:r>
      <w:r w:rsidR="00D97280" w:rsidRPr="004C6E1E">
        <w:rPr>
          <w:rFonts w:ascii="Times New Roman" w:hAnsi="Times New Roman" w:cs="Times New Roman"/>
          <w:sz w:val="28"/>
        </w:rPr>
        <w:t xml:space="preserve">оличество </w:t>
      </w:r>
      <w:r w:rsidRPr="004C6E1E">
        <w:rPr>
          <w:rFonts w:ascii="Times New Roman" w:hAnsi="Times New Roman" w:cs="Times New Roman"/>
          <w:sz w:val="28"/>
        </w:rPr>
        <w:t xml:space="preserve">построенных специализированных </w:t>
      </w:r>
      <w:r w:rsidR="000E74B7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Pr="004C6E1E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0E74B7" w:rsidRPr="004C6E1E">
        <w:rPr>
          <w:rFonts w:ascii="Times New Roman" w:hAnsi="Times New Roman" w:cs="Times New Roman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</w:t>
      </w:r>
      <w:r w:rsidR="00282AA4">
        <w:rPr>
          <w:rStyle w:val="A30"/>
          <w:rFonts w:ascii="Times New Roman" w:hAnsi="Times New Roman" w:cs="Times New Roman"/>
          <w:sz w:val="28"/>
          <w:szCs w:val="28"/>
        </w:rPr>
        <w:t>ы для подготовки к выполнению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нормативов комплекса ГТО</w:t>
      </w:r>
      <w:r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____</w:t>
      </w:r>
      <w:r w:rsidR="00282AA4">
        <w:rPr>
          <w:rStyle w:val="A30"/>
          <w:rFonts w:ascii="Times New Roman" w:hAnsi="Times New Roman" w:cs="Times New Roman"/>
          <w:sz w:val="28"/>
          <w:szCs w:val="28"/>
        </w:rPr>
        <w:t>1</w:t>
      </w:r>
      <w:r w:rsidRPr="004C6E1E">
        <w:rPr>
          <w:rStyle w:val="A30"/>
          <w:rFonts w:ascii="Times New Roman" w:hAnsi="Times New Roman" w:cs="Times New Roman"/>
          <w:sz w:val="28"/>
          <w:szCs w:val="28"/>
        </w:rPr>
        <w:t>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, </w:t>
      </w:r>
      <w:r w:rsidRPr="004C6E1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E74B7" w:rsidRPr="004C6E1E">
        <w:rPr>
          <w:rFonts w:ascii="Times New Roman" w:hAnsi="Times New Roman" w:cs="Times New Roman"/>
          <w:sz w:val="28"/>
          <w:szCs w:val="28"/>
        </w:rPr>
        <w:t>введены в эксплуатацию в 201</w:t>
      </w:r>
      <w:r w:rsidR="00EC4ED4">
        <w:rPr>
          <w:rFonts w:ascii="Times New Roman" w:hAnsi="Times New Roman" w:cs="Times New Roman"/>
          <w:sz w:val="28"/>
          <w:szCs w:val="28"/>
        </w:rPr>
        <w:t>7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C6E1E">
        <w:rPr>
          <w:rFonts w:ascii="Times New Roman" w:hAnsi="Times New Roman" w:cs="Times New Roman"/>
          <w:sz w:val="28"/>
          <w:szCs w:val="28"/>
        </w:rPr>
        <w:t xml:space="preserve"> ____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Pr="004C6E1E">
        <w:rPr>
          <w:rFonts w:ascii="Times New Roman" w:hAnsi="Times New Roman" w:cs="Times New Roman"/>
          <w:sz w:val="28"/>
          <w:szCs w:val="28"/>
        </w:rPr>
        <w:t>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Pr="004C6E1E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0E74B7" w:rsidRPr="004C6E1E">
        <w:rPr>
          <w:rFonts w:ascii="Times New Roman" w:hAnsi="Times New Roman" w:cs="Times New Roman"/>
          <w:sz w:val="28"/>
          <w:szCs w:val="28"/>
        </w:rPr>
        <w:t>адрес, дата ввода в эксплуатацию,</w:t>
      </w:r>
      <w:r w:rsidR="00D42024">
        <w:rPr>
          <w:rFonts w:ascii="Times New Roman" w:hAnsi="Times New Roman" w:cs="Times New Roman"/>
          <w:sz w:val="28"/>
          <w:szCs w:val="28"/>
        </w:rPr>
        <w:t xml:space="preserve"> пропускная способность,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наименование организации, в ведении которой находится спортплощадка, источники финансирования).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AA4" w:rsidRDefault="00282AA4" w:rsidP="00282AA4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Универсальная спортивная площадка с искусственным покрытием  установлена в октябре 2016 года, находится на балансе МБОУ Пеновская СОШ им. Е. И. Чайкиной по адресу п. Пено, Пеновский район, Тверская область, ул. 249 стр. дивизии 14</w:t>
      </w:r>
    </w:p>
    <w:p w:rsidR="00BB397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D42024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D42024" w:rsidRPr="000E74B7"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,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прошедших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реконстру</w:t>
      </w:r>
      <w:r w:rsidR="00D42024">
        <w:rPr>
          <w:rFonts w:ascii="Times New Roman" w:hAnsi="Times New Roman" w:cs="Times New Roman"/>
          <w:sz w:val="28"/>
          <w:szCs w:val="28"/>
        </w:rPr>
        <w:t>кцию (капитальный ремонт)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в 201</w:t>
      </w:r>
      <w:r w:rsidR="00EC4ED4">
        <w:rPr>
          <w:rFonts w:ascii="Times New Roman" w:hAnsi="Times New Roman" w:cs="Times New Roman"/>
          <w:sz w:val="28"/>
          <w:szCs w:val="28"/>
        </w:rPr>
        <w:t>7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___</w:t>
      </w:r>
      <w:r w:rsidR="00282AA4">
        <w:rPr>
          <w:rStyle w:val="A30"/>
          <w:rFonts w:ascii="Times New Roman" w:hAnsi="Times New Roman" w:cs="Times New Roman"/>
          <w:sz w:val="28"/>
          <w:szCs w:val="28"/>
        </w:rPr>
        <w:t>0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____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BB397E" w:rsidRPr="004C6E1E">
        <w:rPr>
          <w:rFonts w:ascii="Times New Roman" w:hAnsi="Times New Roman" w:cs="Times New Roman"/>
          <w:sz w:val="28"/>
          <w:szCs w:val="28"/>
        </w:rPr>
        <w:t>(</w:t>
      </w:r>
      <w:r w:rsidR="00D42024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BB397E" w:rsidRPr="004C6E1E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D42024">
        <w:rPr>
          <w:rFonts w:ascii="Times New Roman" w:hAnsi="Times New Roman" w:cs="Times New Roman"/>
          <w:sz w:val="28"/>
          <w:szCs w:val="28"/>
        </w:rPr>
        <w:t>пропускная способность,</w:t>
      </w:r>
      <w:r w:rsidR="00D42024" w:rsidRPr="00D42024">
        <w:rPr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Fonts w:ascii="Times New Roman" w:hAnsi="Times New Roman" w:cs="Times New Roman"/>
          <w:sz w:val="28"/>
          <w:szCs w:val="28"/>
        </w:rPr>
        <w:t>наименование организации, в ведении которой находится спортплощадка</w:t>
      </w:r>
      <w:r w:rsidR="00BB397E" w:rsidRPr="004C6E1E">
        <w:rPr>
          <w:rFonts w:ascii="Times New Roman" w:hAnsi="Times New Roman" w:cs="Times New Roman"/>
          <w:sz w:val="28"/>
          <w:szCs w:val="28"/>
        </w:rPr>
        <w:t>).</w:t>
      </w:r>
    </w:p>
    <w:p w:rsidR="005776F0" w:rsidRPr="005776F0" w:rsidRDefault="005776F0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="00005E11">
        <w:rPr>
          <w:rFonts w:ascii="Times New Roman" w:hAnsi="Times New Roman" w:cs="Times New Roman"/>
          <w:sz w:val="28"/>
          <w:szCs w:val="28"/>
        </w:rPr>
        <w:t>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физкультурно-спортивных клубов, созданных в 201</w:t>
      </w:r>
      <w:r w:rsidR="00A86FC1">
        <w:rPr>
          <w:rFonts w:ascii="Times New Roman" w:hAnsi="Times New Roman" w:cs="Times New Roman"/>
          <w:sz w:val="28"/>
          <w:szCs w:val="28"/>
        </w:rPr>
        <w:t>7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Pr="00E36907">
        <w:rPr>
          <w:rFonts w:ascii="Times New Roman" w:hAnsi="Times New Roman" w:cs="Times New Roman"/>
          <w:sz w:val="28"/>
          <w:szCs w:val="28"/>
        </w:rPr>
        <w:t>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D6362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="00005E11" w:rsidRPr="00180B18">
        <w:rPr>
          <w:rFonts w:ascii="Times New Roman" w:hAnsi="Times New Roman" w:cs="Times New Roman"/>
          <w:sz w:val="28"/>
          <w:szCs w:val="28"/>
        </w:rPr>
        <w:t>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CD62AF" w:rsidRDefault="00CD62AF" w:rsidP="00D63620">
      <w:pPr>
        <w:pStyle w:val="a7"/>
        <w:spacing w:after="0"/>
        <w:ind w:left="1998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C85FB5">
        <w:rPr>
          <w:b/>
          <w:szCs w:val="28"/>
        </w:rPr>
        <w:t>5</w:t>
      </w:r>
      <w:r w:rsidRPr="00A958A5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282AA4" w:rsidRDefault="00C85FB5" w:rsidP="00282AA4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>
        <w:rPr>
          <w:b/>
          <w:spacing w:val="0"/>
          <w:szCs w:val="28"/>
        </w:rPr>
        <w:lastRenderedPageBreak/>
        <w:t>5</w:t>
      </w:r>
      <w:r w:rsidR="00291301" w:rsidRPr="00291301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282AA4">
        <w:rPr>
          <w:spacing w:val="0"/>
          <w:szCs w:val="28"/>
        </w:rPr>
        <w:t>.</w:t>
      </w:r>
    </w:p>
    <w:p w:rsidR="00282AA4" w:rsidRPr="00A958A5" w:rsidRDefault="00282AA4" w:rsidP="00282AA4">
      <w:pPr>
        <w:pStyle w:val="a3"/>
        <w:spacing w:line="276" w:lineRule="auto"/>
        <w:ind w:firstLine="708"/>
        <w:jc w:val="both"/>
        <w:rPr>
          <w:b/>
          <w:spacing w:val="0"/>
          <w:szCs w:val="28"/>
        </w:rPr>
      </w:pPr>
      <w:r>
        <w:rPr>
          <w:spacing w:val="0"/>
          <w:szCs w:val="28"/>
        </w:rPr>
        <w:t>Для выполнения мероприятий комплекса ГТО в образовательных учреждениях Пеновского района, приспособленных для выполнения нормативов комплекса ГТО на основании договора с ГБУЗ «Пеновская ЦРБ» осуществляется взаимодействие с главным врачом детской консультации С. Г. Голышевым и персоналом сельских ФАП.</w:t>
      </w:r>
    </w:p>
    <w:p w:rsidR="00A958A5" w:rsidRPr="00A958A5" w:rsidRDefault="00A958A5" w:rsidP="00291301">
      <w:pPr>
        <w:pStyle w:val="a3"/>
        <w:spacing w:line="276" w:lineRule="auto"/>
        <w:ind w:firstLine="708"/>
        <w:jc w:val="both"/>
        <w:rPr>
          <w:b/>
          <w:spacing w:val="0"/>
          <w:szCs w:val="28"/>
        </w:rPr>
      </w:pPr>
      <w:r w:rsidRPr="00A958A5">
        <w:rPr>
          <w:spacing w:val="0"/>
          <w:szCs w:val="28"/>
        </w:rPr>
        <w:t>.</w:t>
      </w:r>
    </w:p>
    <w:p w:rsidR="00163801" w:rsidRPr="00A958A5" w:rsidRDefault="00C85FB5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6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B64459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по пропаганде внедрения и популяризации комплекса ГТО (не более 5).</w:t>
      </w:r>
    </w:p>
    <w:p w:rsidR="00282AA4" w:rsidRDefault="00282AA4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Всероссийский День снега (лыжные гонки, стрельба из пневматической винтовки),</w:t>
      </w:r>
    </w:p>
    <w:p w:rsidR="00282AA4" w:rsidRDefault="00282AA4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Лыжные гонки в п. Рунский, </w:t>
      </w:r>
    </w:p>
    <w:p w:rsidR="00282AA4" w:rsidRDefault="00282AA4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-Зимний фестиваль ГТО,</w:t>
      </w:r>
    </w:p>
    <w:p w:rsidR="00282AA4" w:rsidRDefault="00282AA4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Спартакиада школьников,  </w:t>
      </w:r>
    </w:p>
    <w:p w:rsidR="00282AA4" w:rsidRDefault="00282AA4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Легкоатлетический кросс весна 2017,  </w:t>
      </w:r>
    </w:p>
    <w:p w:rsidR="00282AA4" w:rsidRDefault="00282AA4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Летний фестиваль ГТО, </w:t>
      </w:r>
    </w:p>
    <w:p w:rsidR="00282AA4" w:rsidRDefault="00282AA4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военно – спортивная игра «Орлёнок», </w:t>
      </w:r>
    </w:p>
    <w:p w:rsidR="0033294D" w:rsidRDefault="00282AA4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Осенний фестиваль ГТО, </w:t>
      </w:r>
    </w:p>
    <w:p w:rsidR="00282AA4" w:rsidRDefault="0033294D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2AA4">
        <w:rPr>
          <w:rFonts w:ascii="Times New Roman" w:hAnsi="Times New Roman" w:cs="Times New Roman"/>
          <w:b/>
          <w:sz w:val="28"/>
          <w:szCs w:val="28"/>
        </w:rPr>
        <w:t>Легкоатлетический кросс 2017</w:t>
      </w:r>
    </w:p>
    <w:p w:rsidR="002542F2" w:rsidRDefault="00B64459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="001829D1">
        <w:rPr>
          <w:rFonts w:ascii="Times New Roman" w:hAnsi="Times New Roman" w:cs="Times New Roman"/>
          <w:sz w:val="28"/>
          <w:szCs w:val="28"/>
        </w:rPr>
        <w:t>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>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 xml:space="preserve">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выступлений, публикаций в СМИ ___</w:t>
      </w:r>
      <w:r w:rsidR="00282AA4">
        <w:rPr>
          <w:rFonts w:ascii="Times New Roman" w:hAnsi="Times New Roman" w:cs="Times New Roman"/>
          <w:sz w:val="28"/>
          <w:szCs w:val="28"/>
        </w:rPr>
        <w:t>10</w:t>
      </w:r>
      <w:r w:rsidR="00357FB8">
        <w:rPr>
          <w:rFonts w:ascii="Times New Roman" w:hAnsi="Times New Roman" w:cs="Times New Roman"/>
          <w:sz w:val="28"/>
          <w:szCs w:val="28"/>
        </w:rPr>
        <w:t xml:space="preserve">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>__</w:t>
      </w:r>
      <w:r w:rsidR="00282AA4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____; 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</w:t>
      </w:r>
      <w:r w:rsidR="00282AA4">
        <w:rPr>
          <w:rFonts w:ascii="Times New Roman" w:hAnsi="Times New Roman" w:cs="Times New Roman"/>
          <w:sz w:val="28"/>
          <w:szCs w:val="28"/>
        </w:rPr>
        <w:t>5</w:t>
      </w:r>
      <w:r w:rsidR="00357FB8">
        <w:rPr>
          <w:rFonts w:ascii="Times New Roman" w:hAnsi="Times New Roman" w:cs="Times New Roman"/>
          <w:sz w:val="28"/>
          <w:szCs w:val="28"/>
        </w:rPr>
        <w:t>___.</w:t>
      </w:r>
    </w:p>
    <w:p w:rsidR="002279EA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p w:rsidR="002279EA" w:rsidRPr="005E7AA3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49"/>
        <w:gridCol w:w="2730"/>
        <w:gridCol w:w="2835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82AA4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279EA" w:rsidRPr="002279EA" w:rsidRDefault="00282AA4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82AA4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279EA" w:rsidRPr="002279EA" w:rsidRDefault="00282AA4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82AA4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279EA" w:rsidRPr="002279EA" w:rsidRDefault="00282AA4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2279EA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69" w:rsidRDefault="00B64459" w:rsidP="00E05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7D4740">
        <w:rPr>
          <w:rFonts w:ascii="Times New Roman" w:hAnsi="Times New Roman" w:cs="Times New Roman"/>
          <w:sz w:val="28"/>
          <w:szCs w:val="28"/>
        </w:rPr>
        <w:t>а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>мероприятий и популяризации комплекса ГТО, подготовке населения 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</w:t>
      </w:r>
    </w:p>
    <w:p w:rsidR="00E05469" w:rsidRDefault="00E05469" w:rsidP="00E05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увеличения  большего количества людей сдающих нормы ГТО ввести  обязательно (добровольно – принудительном порядке) сдачу норм ГТО для обучающихся школ, работников муниципальных, бюджетных  и государственных органов</w:t>
      </w:r>
      <w:proofErr w:type="gramEnd"/>
    </w:p>
    <w:p w:rsidR="002D3366" w:rsidRDefault="002D3366" w:rsidP="00E05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6.5.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2018 год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37640">
        <w:rPr>
          <w:rFonts w:ascii="Times New Roman" w:hAnsi="Times New Roman"/>
          <w:sz w:val="28"/>
          <w:szCs w:val="28"/>
        </w:rPr>
        <w:t>дата утверждения</w:t>
      </w:r>
      <w:r>
        <w:rPr>
          <w:rFonts w:ascii="Times New Roman" w:hAnsi="Times New Roman"/>
          <w:sz w:val="28"/>
          <w:szCs w:val="28"/>
        </w:rPr>
        <w:t>)</w:t>
      </w:r>
      <w:r w:rsidRPr="00737640">
        <w:rPr>
          <w:rFonts w:ascii="Times New Roman" w:hAnsi="Times New Roman"/>
          <w:sz w:val="28"/>
          <w:szCs w:val="28"/>
        </w:rPr>
        <w:t>.</w:t>
      </w:r>
      <w:r w:rsidR="00E05469">
        <w:rPr>
          <w:rFonts w:ascii="Times New Roman" w:hAnsi="Times New Roman"/>
          <w:sz w:val="28"/>
          <w:szCs w:val="28"/>
        </w:rPr>
        <w:t xml:space="preserve"> Постановление главы района №497 от 29.12.2017 года (Календарный план физкультурно массовых мероприятий на 2018 год)</w:t>
      </w:r>
    </w:p>
    <w:p w:rsidR="0033294D" w:rsidRDefault="002D3366" w:rsidP="003329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CD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5</w:t>
      </w:r>
      <w:r w:rsidRPr="00934CDE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на 2018 год.</w:t>
      </w:r>
      <w:r w:rsidR="0033294D" w:rsidRPr="0033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94D" w:rsidRDefault="0033294D" w:rsidP="003329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Лыжные гонки в п. Рунский, </w:t>
      </w:r>
    </w:p>
    <w:p w:rsidR="0033294D" w:rsidRDefault="0033294D" w:rsidP="003329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-Зимний фестиваль ГТО,</w:t>
      </w:r>
    </w:p>
    <w:p w:rsidR="0033294D" w:rsidRDefault="0033294D" w:rsidP="003329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Спартакиада школьников,  </w:t>
      </w:r>
    </w:p>
    <w:p w:rsidR="0033294D" w:rsidRDefault="0033294D" w:rsidP="003329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Легкоатлетический кросс весна 2018,  </w:t>
      </w:r>
    </w:p>
    <w:p w:rsidR="0033294D" w:rsidRDefault="0033294D" w:rsidP="003329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Летний фестиваль ГТО, </w:t>
      </w:r>
    </w:p>
    <w:p w:rsidR="0033294D" w:rsidRDefault="0033294D" w:rsidP="003329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военно – спортивная игра «Орлёнок», </w:t>
      </w:r>
    </w:p>
    <w:p w:rsidR="0033294D" w:rsidRDefault="0033294D" w:rsidP="003329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Осенний фестиваль ГТО, </w:t>
      </w:r>
    </w:p>
    <w:p w:rsidR="0033294D" w:rsidRDefault="0033294D" w:rsidP="003329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Легкоатлетический кросс 2018</w:t>
      </w:r>
    </w:p>
    <w:p w:rsidR="002D3366" w:rsidRDefault="002D3366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294D" w:rsidRPr="00737640" w:rsidRDefault="0033294D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56ED" w:rsidRPr="001D56ED" w:rsidRDefault="001D56ED" w:rsidP="001D56ED">
      <w:pPr>
        <w:pStyle w:val="a7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ПО КРИТЕРИЯМ РАБОТЫ О ВНЕДРЕНИИ 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0B3154">
        <w:rPr>
          <w:rFonts w:ascii="Times New Roman" w:eastAsia="Calibri" w:hAnsi="Times New Roman" w:cs="Times New Roman"/>
          <w:sz w:val="28"/>
          <w:szCs w:val="28"/>
          <w:lang w:eastAsia="en-US"/>
        </w:rPr>
        <w:t>4,7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0B3154">
        <w:rPr>
          <w:rFonts w:ascii="Times New Roman" w:eastAsia="Calibri" w:hAnsi="Times New Roman" w:cs="Times New Roman"/>
          <w:sz w:val="28"/>
          <w:szCs w:val="28"/>
          <w:lang w:eastAsia="en-US"/>
        </w:rPr>
        <w:t>2,2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принявшего участие в выполнении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</w:t>
      </w:r>
      <w:r w:rsidR="000B3154">
        <w:rPr>
          <w:rFonts w:ascii="Times New Roman" w:eastAsia="Calibri" w:hAnsi="Times New Roman" w:cs="Times New Roman"/>
          <w:sz w:val="28"/>
          <w:szCs w:val="28"/>
          <w:lang w:eastAsia="en-US"/>
        </w:rPr>
        <w:t>2,2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3294D">
        <w:rPr>
          <w:rFonts w:ascii="Times New Roman" w:eastAsia="Calibri" w:hAnsi="Times New Roman" w:cs="Times New Roman"/>
          <w:sz w:val="28"/>
          <w:szCs w:val="28"/>
          <w:lang w:eastAsia="en-US"/>
        </w:rPr>
        <w:t>0,3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C40616">
        <w:rPr>
          <w:rFonts w:ascii="Times New Roman" w:eastAsia="Calibri" w:hAnsi="Times New Roman" w:cs="Times New Roman"/>
          <w:sz w:val="28"/>
          <w:szCs w:val="28"/>
          <w:lang w:eastAsia="en-US"/>
        </w:rPr>
        <w:t>16,0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</w:t>
      </w:r>
      <w:r w:rsidR="00C40616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7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количество опубликованных материалов по вопросам внедрения комплекса ГТО в региональных средствах массовой информации за оцениваемый период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3294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3801" w:rsidRPr="00A958A5" w:rsidRDefault="00505515" w:rsidP="00F414C1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8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>ПО ВНЕДРЕНИЮ</w:t>
      </w:r>
      <w:r>
        <w:rPr>
          <w:b/>
          <w:spacing w:val="0"/>
          <w:szCs w:val="28"/>
        </w:rPr>
        <w:t xml:space="preserve"> И РЕАЛИЗАЦИИ</w:t>
      </w:r>
      <w:r w:rsidR="00A958A5">
        <w:rPr>
          <w:b/>
          <w:spacing w:val="0"/>
          <w:szCs w:val="28"/>
        </w:rPr>
        <w:t xml:space="preserve"> КОМПЛЕКСА ГТО</w:t>
      </w:r>
    </w:p>
    <w:p w:rsidR="00273FDB" w:rsidRPr="00AA2279" w:rsidRDefault="00273FDB" w:rsidP="0073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FDB" w:rsidRDefault="00273FDB" w:rsidP="00505515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15">
        <w:rPr>
          <w:rFonts w:ascii="Times New Roman" w:hAnsi="Times New Roman" w:cs="Times New Roman"/>
          <w:sz w:val="28"/>
          <w:szCs w:val="28"/>
        </w:rPr>
        <w:t>Указать проблемы и нерешенные вопросы в работе орган</w:t>
      </w:r>
      <w:r w:rsidR="001E47E1" w:rsidRPr="00505515">
        <w:rPr>
          <w:rFonts w:ascii="Times New Roman" w:hAnsi="Times New Roman" w:cs="Times New Roman"/>
          <w:sz w:val="28"/>
          <w:szCs w:val="28"/>
        </w:rPr>
        <w:t>ов</w:t>
      </w:r>
      <w:r w:rsidRPr="00505515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505515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50551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внедрению</w:t>
      </w:r>
      <w:r w:rsidR="00505515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Pr="00505515">
        <w:rPr>
          <w:rFonts w:ascii="Times New Roman" w:hAnsi="Times New Roman" w:cs="Times New Roman"/>
          <w:sz w:val="28"/>
          <w:szCs w:val="28"/>
        </w:rPr>
        <w:t>.</w:t>
      </w:r>
    </w:p>
    <w:p w:rsidR="0033294D" w:rsidRPr="00505515" w:rsidRDefault="0033294D" w:rsidP="0033294D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294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12A78">
        <w:rPr>
          <w:rFonts w:ascii="Times New Roman" w:hAnsi="Times New Roman" w:cs="Times New Roman"/>
          <w:sz w:val="28"/>
          <w:szCs w:val="28"/>
        </w:rPr>
        <w:t>штатного -</w:t>
      </w:r>
      <w:r w:rsidRPr="0033294D">
        <w:rPr>
          <w:rFonts w:ascii="Times New Roman" w:hAnsi="Times New Roman" w:cs="Times New Roman"/>
          <w:sz w:val="28"/>
          <w:szCs w:val="28"/>
        </w:rPr>
        <w:t xml:space="preserve"> администратора  работника ЦТ, отсутствие персонального компьютера.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505515">
      <w:pPr>
        <w:pStyle w:val="21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Pr="00E12A78" w:rsidRDefault="005E5296" w:rsidP="00505515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A78" w:rsidRPr="001E47E1" w:rsidRDefault="00E12A78" w:rsidP="00E12A78">
      <w:pPr>
        <w:pStyle w:val="a7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первую очередь ввести 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обязаловку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для всех государственных и муниципальных служащих, а также работников бюджетных организаций сдачу норм ГТО.</w:t>
      </w:r>
    </w:p>
    <w:sectPr w:rsidR="00E12A78" w:rsidRPr="001E47E1" w:rsidSect="005337D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DA" w:rsidRDefault="00B510DA" w:rsidP="00737640">
      <w:pPr>
        <w:spacing w:after="0" w:line="240" w:lineRule="auto"/>
      </w:pPr>
      <w:r>
        <w:separator/>
      </w:r>
    </w:p>
  </w:endnote>
  <w:endnote w:type="continuationSeparator" w:id="0">
    <w:p w:rsidR="00B510DA" w:rsidRDefault="00B510DA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DA" w:rsidRDefault="00B510DA" w:rsidP="00737640">
      <w:pPr>
        <w:spacing w:after="0" w:line="240" w:lineRule="auto"/>
      </w:pPr>
      <w:r>
        <w:separator/>
      </w:r>
    </w:p>
  </w:footnote>
  <w:footnote w:type="continuationSeparator" w:id="0">
    <w:p w:rsidR="00B510DA" w:rsidRDefault="00B510DA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767"/>
      <w:docPartObj>
        <w:docPartGallery w:val="Page Numbers (Top of Page)"/>
        <w:docPartUnique/>
      </w:docPartObj>
    </w:sdtPr>
    <w:sdtEndPr/>
    <w:sdtContent>
      <w:p w:rsidR="00CD62AF" w:rsidRDefault="005C59E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C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2AF" w:rsidRDefault="00CD62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3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17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072C9"/>
    <w:multiLevelType w:val="multilevel"/>
    <w:tmpl w:val="E480A1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2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6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5"/>
  </w:num>
  <w:num w:numId="16">
    <w:abstractNumId w:val="24"/>
  </w:num>
  <w:num w:numId="17">
    <w:abstractNumId w:val="21"/>
  </w:num>
  <w:num w:numId="18">
    <w:abstractNumId w:val="18"/>
  </w:num>
  <w:num w:numId="19">
    <w:abstractNumId w:val="2"/>
  </w:num>
  <w:num w:numId="20">
    <w:abstractNumId w:val="10"/>
  </w:num>
  <w:num w:numId="21">
    <w:abstractNumId w:val="13"/>
  </w:num>
  <w:num w:numId="22">
    <w:abstractNumId w:val="23"/>
  </w:num>
  <w:num w:numId="23">
    <w:abstractNumId w:val="6"/>
  </w:num>
  <w:num w:numId="24">
    <w:abstractNumId w:val="11"/>
  </w:num>
  <w:num w:numId="25">
    <w:abstractNumId w:val="17"/>
  </w:num>
  <w:num w:numId="26">
    <w:abstractNumId w:val="19"/>
  </w:num>
  <w:num w:numId="27">
    <w:abstractNumId w:val="0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9"/>
    <w:rsid w:val="00000C6F"/>
    <w:rsid w:val="000015E6"/>
    <w:rsid w:val="00005E11"/>
    <w:rsid w:val="00013F71"/>
    <w:rsid w:val="0003409E"/>
    <w:rsid w:val="00050595"/>
    <w:rsid w:val="000556DC"/>
    <w:rsid w:val="00057DEE"/>
    <w:rsid w:val="00071448"/>
    <w:rsid w:val="00074410"/>
    <w:rsid w:val="00075FCD"/>
    <w:rsid w:val="00091D4E"/>
    <w:rsid w:val="000A0AD8"/>
    <w:rsid w:val="000B3154"/>
    <w:rsid w:val="000B4402"/>
    <w:rsid w:val="000E74B7"/>
    <w:rsid w:val="00106E40"/>
    <w:rsid w:val="00112482"/>
    <w:rsid w:val="00113A2B"/>
    <w:rsid w:val="00133039"/>
    <w:rsid w:val="00163801"/>
    <w:rsid w:val="00167105"/>
    <w:rsid w:val="00172AA2"/>
    <w:rsid w:val="00180B18"/>
    <w:rsid w:val="001829D1"/>
    <w:rsid w:val="001834D0"/>
    <w:rsid w:val="001A40D4"/>
    <w:rsid w:val="001A5E78"/>
    <w:rsid w:val="001D56ED"/>
    <w:rsid w:val="001D6CD8"/>
    <w:rsid w:val="001E47E1"/>
    <w:rsid w:val="001F2B8D"/>
    <w:rsid w:val="00224B62"/>
    <w:rsid w:val="002279EA"/>
    <w:rsid w:val="00230B88"/>
    <w:rsid w:val="00237973"/>
    <w:rsid w:val="0024094F"/>
    <w:rsid w:val="0024453F"/>
    <w:rsid w:val="00246964"/>
    <w:rsid w:val="002542F2"/>
    <w:rsid w:val="00273FDB"/>
    <w:rsid w:val="00282AA4"/>
    <w:rsid w:val="00283F0A"/>
    <w:rsid w:val="00287A10"/>
    <w:rsid w:val="00291301"/>
    <w:rsid w:val="002979D1"/>
    <w:rsid w:val="00297DCB"/>
    <w:rsid w:val="002A5B9C"/>
    <w:rsid w:val="002B001D"/>
    <w:rsid w:val="002D1BA9"/>
    <w:rsid w:val="002D3366"/>
    <w:rsid w:val="002D3AF9"/>
    <w:rsid w:val="002D4944"/>
    <w:rsid w:val="002F4C75"/>
    <w:rsid w:val="00303B6E"/>
    <w:rsid w:val="00325E38"/>
    <w:rsid w:val="0033294D"/>
    <w:rsid w:val="00337054"/>
    <w:rsid w:val="00343B8B"/>
    <w:rsid w:val="00346377"/>
    <w:rsid w:val="00357FB8"/>
    <w:rsid w:val="003872FF"/>
    <w:rsid w:val="00387FE5"/>
    <w:rsid w:val="003D76F4"/>
    <w:rsid w:val="003E4EB6"/>
    <w:rsid w:val="00405DF9"/>
    <w:rsid w:val="00415124"/>
    <w:rsid w:val="0043316D"/>
    <w:rsid w:val="004511D2"/>
    <w:rsid w:val="00462E7E"/>
    <w:rsid w:val="004640A4"/>
    <w:rsid w:val="0047411C"/>
    <w:rsid w:val="004841F5"/>
    <w:rsid w:val="004914EC"/>
    <w:rsid w:val="00494CB8"/>
    <w:rsid w:val="004A3638"/>
    <w:rsid w:val="004C4F3C"/>
    <w:rsid w:val="004C6E1E"/>
    <w:rsid w:val="004D08D3"/>
    <w:rsid w:val="004D0D73"/>
    <w:rsid w:val="004D4934"/>
    <w:rsid w:val="00505515"/>
    <w:rsid w:val="00505E2C"/>
    <w:rsid w:val="0052062C"/>
    <w:rsid w:val="005337D2"/>
    <w:rsid w:val="00570FAF"/>
    <w:rsid w:val="005776F0"/>
    <w:rsid w:val="005A2FA9"/>
    <w:rsid w:val="005C00F6"/>
    <w:rsid w:val="005C59E2"/>
    <w:rsid w:val="005C656E"/>
    <w:rsid w:val="005E2C03"/>
    <w:rsid w:val="005E5296"/>
    <w:rsid w:val="005E7AA3"/>
    <w:rsid w:val="00613020"/>
    <w:rsid w:val="006164F8"/>
    <w:rsid w:val="00616B45"/>
    <w:rsid w:val="00637E94"/>
    <w:rsid w:val="0065161E"/>
    <w:rsid w:val="006766FC"/>
    <w:rsid w:val="006A3926"/>
    <w:rsid w:val="006B1A47"/>
    <w:rsid w:val="006C4946"/>
    <w:rsid w:val="006C6FA3"/>
    <w:rsid w:val="006D5A37"/>
    <w:rsid w:val="006D6660"/>
    <w:rsid w:val="006D7A34"/>
    <w:rsid w:val="0070695F"/>
    <w:rsid w:val="0071332F"/>
    <w:rsid w:val="00713AE9"/>
    <w:rsid w:val="007207A0"/>
    <w:rsid w:val="0072416B"/>
    <w:rsid w:val="0072476C"/>
    <w:rsid w:val="00737640"/>
    <w:rsid w:val="00764027"/>
    <w:rsid w:val="00767FB6"/>
    <w:rsid w:val="00784677"/>
    <w:rsid w:val="007B639C"/>
    <w:rsid w:val="007C01AB"/>
    <w:rsid w:val="007C14C9"/>
    <w:rsid w:val="007D4740"/>
    <w:rsid w:val="007D68EA"/>
    <w:rsid w:val="007E6FC3"/>
    <w:rsid w:val="0080565A"/>
    <w:rsid w:val="00805CE0"/>
    <w:rsid w:val="00821C13"/>
    <w:rsid w:val="00835F2D"/>
    <w:rsid w:val="00841B58"/>
    <w:rsid w:val="008628D2"/>
    <w:rsid w:val="00892512"/>
    <w:rsid w:val="008A073A"/>
    <w:rsid w:val="008B2B95"/>
    <w:rsid w:val="008C121D"/>
    <w:rsid w:val="008C7868"/>
    <w:rsid w:val="008E228F"/>
    <w:rsid w:val="008F7237"/>
    <w:rsid w:val="00901056"/>
    <w:rsid w:val="00906C3C"/>
    <w:rsid w:val="00912101"/>
    <w:rsid w:val="00916263"/>
    <w:rsid w:val="00934CDE"/>
    <w:rsid w:val="0094304B"/>
    <w:rsid w:val="009575AE"/>
    <w:rsid w:val="00965697"/>
    <w:rsid w:val="009773F7"/>
    <w:rsid w:val="009847DB"/>
    <w:rsid w:val="00991690"/>
    <w:rsid w:val="00996E72"/>
    <w:rsid w:val="009A10D4"/>
    <w:rsid w:val="009A4B2A"/>
    <w:rsid w:val="009E4916"/>
    <w:rsid w:val="00A25BAB"/>
    <w:rsid w:val="00A341EC"/>
    <w:rsid w:val="00A37F1B"/>
    <w:rsid w:val="00A86FC1"/>
    <w:rsid w:val="00A958A5"/>
    <w:rsid w:val="00AA056C"/>
    <w:rsid w:val="00AA2279"/>
    <w:rsid w:val="00AC085F"/>
    <w:rsid w:val="00AF4A74"/>
    <w:rsid w:val="00AF5CCD"/>
    <w:rsid w:val="00AF75F5"/>
    <w:rsid w:val="00B3015A"/>
    <w:rsid w:val="00B34A79"/>
    <w:rsid w:val="00B50CEC"/>
    <w:rsid w:val="00B510DA"/>
    <w:rsid w:val="00B64459"/>
    <w:rsid w:val="00B72975"/>
    <w:rsid w:val="00B75F96"/>
    <w:rsid w:val="00B82375"/>
    <w:rsid w:val="00B845A9"/>
    <w:rsid w:val="00BA75DC"/>
    <w:rsid w:val="00BB14A1"/>
    <w:rsid w:val="00BB397E"/>
    <w:rsid w:val="00BC0C9E"/>
    <w:rsid w:val="00BC0FF2"/>
    <w:rsid w:val="00BD0F49"/>
    <w:rsid w:val="00BF0255"/>
    <w:rsid w:val="00C05FF8"/>
    <w:rsid w:val="00C12722"/>
    <w:rsid w:val="00C2184F"/>
    <w:rsid w:val="00C22C16"/>
    <w:rsid w:val="00C40616"/>
    <w:rsid w:val="00C420A5"/>
    <w:rsid w:val="00C67190"/>
    <w:rsid w:val="00C80728"/>
    <w:rsid w:val="00C853D0"/>
    <w:rsid w:val="00C857B9"/>
    <w:rsid w:val="00C85FB5"/>
    <w:rsid w:val="00C97143"/>
    <w:rsid w:val="00CA45A6"/>
    <w:rsid w:val="00CA505B"/>
    <w:rsid w:val="00CB66E3"/>
    <w:rsid w:val="00CD2247"/>
    <w:rsid w:val="00CD62AF"/>
    <w:rsid w:val="00D17830"/>
    <w:rsid w:val="00D24BB2"/>
    <w:rsid w:val="00D40267"/>
    <w:rsid w:val="00D42024"/>
    <w:rsid w:val="00D4235C"/>
    <w:rsid w:val="00D61A7C"/>
    <w:rsid w:val="00D63620"/>
    <w:rsid w:val="00D733AD"/>
    <w:rsid w:val="00D75F20"/>
    <w:rsid w:val="00D97280"/>
    <w:rsid w:val="00DA0824"/>
    <w:rsid w:val="00DC09C2"/>
    <w:rsid w:val="00DC586C"/>
    <w:rsid w:val="00DD1FD3"/>
    <w:rsid w:val="00DF621F"/>
    <w:rsid w:val="00E0066B"/>
    <w:rsid w:val="00E05469"/>
    <w:rsid w:val="00E056E6"/>
    <w:rsid w:val="00E12A78"/>
    <w:rsid w:val="00E20D95"/>
    <w:rsid w:val="00E23C68"/>
    <w:rsid w:val="00E36907"/>
    <w:rsid w:val="00E47C03"/>
    <w:rsid w:val="00E61384"/>
    <w:rsid w:val="00E657B3"/>
    <w:rsid w:val="00E670A1"/>
    <w:rsid w:val="00E671E7"/>
    <w:rsid w:val="00E67738"/>
    <w:rsid w:val="00E827EE"/>
    <w:rsid w:val="00EB32AC"/>
    <w:rsid w:val="00EB3D91"/>
    <w:rsid w:val="00EC4ED4"/>
    <w:rsid w:val="00EF0C86"/>
    <w:rsid w:val="00F26F72"/>
    <w:rsid w:val="00F320C9"/>
    <w:rsid w:val="00F35439"/>
    <w:rsid w:val="00F378AA"/>
    <w:rsid w:val="00F414C1"/>
    <w:rsid w:val="00F6601A"/>
    <w:rsid w:val="00F72B2B"/>
    <w:rsid w:val="00F82DF5"/>
    <w:rsid w:val="00F9708F"/>
    <w:rsid w:val="00FC1549"/>
    <w:rsid w:val="00FE6637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61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61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Татьяна</cp:lastModifiedBy>
  <cp:revision>7</cp:revision>
  <cp:lastPrinted>2017-11-21T06:59:00Z</cp:lastPrinted>
  <dcterms:created xsi:type="dcterms:W3CDTF">2018-01-16T11:42:00Z</dcterms:created>
  <dcterms:modified xsi:type="dcterms:W3CDTF">2018-01-26T08:20:00Z</dcterms:modified>
</cp:coreProperties>
</file>