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D1" w:rsidRDefault="00FA41D1">
      <w:pPr>
        <w:pStyle w:val="ConsPlusNormal"/>
        <w:jc w:val="right"/>
        <w:outlineLvl w:val="0"/>
      </w:pPr>
      <w:r>
        <w:t>Приложение</w:t>
      </w:r>
    </w:p>
    <w:p w:rsidR="00FA41D1" w:rsidRDefault="00FA41D1">
      <w:pPr>
        <w:pStyle w:val="ConsPlusNormal"/>
        <w:jc w:val="right"/>
      </w:pPr>
      <w:r>
        <w:t>к Правилам проведения</w:t>
      </w:r>
    </w:p>
    <w:p w:rsidR="00FA41D1" w:rsidRDefault="00FA41D1">
      <w:pPr>
        <w:pStyle w:val="ConsPlusNormal"/>
        <w:jc w:val="right"/>
      </w:pPr>
      <w:r>
        <w:t>мониторинга заключения и реализации</w:t>
      </w:r>
    </w:p>
    <w:p w:rsidR="00FA41D1" w:rsidRDefault="00FA41D1">
      <w:pPr>
        <w:pStyle w:val="ConsPlusNormal"/>
        <w:jc w:val="right"/>
      </w:pPr>
      <w:r>
        <w:t>заключенных концессионных соглашений,</w:t>
      </w:r>
    </w:p>
    <w:p w:rsidR="00FA41D1" w:rsidRDefault="00FA41D1">
      <w:pPr>
        <w:pStyle w:val="ConsPlusNormal"/>
        <w:jc w:val="right"/>
      </w:pPr>
      <w:r>
        <w:t>в том числе на предмет соблюдения</w:t>
      </w:r>
    </w:p>
    <w:p w:rsidR="00FA41D1" w:rsidRDefault="00FA41D1">
      <w:pPr>
        <w:pStyle w:val="ConsPlusNormal"/>
        <w:jc w:val="right"/>
      </w:pPr>
      <w:r>
        <w:t>сторонами концессионного соглашения</w:t>
      </w:r>
    </w:p>
    <w:p w:rsidR="00FA41D1" w:rsidRDefault="00FA41D1">
      <w:pPr>
        <w:pStyle w:val="ConsPlusNormal"/>
        <w:jc w:val="right"/>
      </w:pPr>
      <w:r>
        <w:t>взятых на себя обязательств</w:t>
      </w:r>
    </w:p>
    <w:p w:rsidR="00FA41D1" w:rsidRDefault="00FA41D1">
      <w:pPr>
        <w:pStyle w:val="ConsPlusNormal"/>
        <w:jc w:val="right"/>
      </w:pPr>
      <w:r>
        <w:t>по достижению целевых показателей,</w:t>
      </w:r>
    </w:p>
    <w:p w:rsidR="00FA41D1" w:rsidRDefault="00FA41D1">
      <w:pPr>
        <w:pStyle w:val="ConsPlusNormal"/>
        <w:jc w:val="right"/>
      </w:pPr>
      <w:proofErr w:type="gramStart"/>
      <w:r>
        <w:t>содержащихся</w:t>
      </w:r>
      <w:proofErr w:type="gramEnd"/>
      <w:r>
        <w:t xml:space="preserve"> в концессионном соглашении,</w:t>
      </w:r>
    </w:p>
    <w:p w:rsidR="00FA41D1" w:rsidRDefault="00FA41D1">
      <w:pPr>
        <w:pStyle w:val="ConsPlusNormal"/>
        <w:jc w:val="right"/>
      </w:pPr>
      <w:r>
        <w:t>сроков их реализации, объема привлекаемых</w:t>
      </w:r>
    </w:p>
    <w:p w:rsidR="00FA41D1" w:rsidRDefault="00FA41D1">
      <w:pPr>
        <w:pStyle w:val="ConsPlusNormal"/>
        <w:jc w:val="right"/>
      </w:pPr>
      <w:r>
        <w:t>инвестиций и иных существенных</w:t>
      </w:r>
    </w:p>
    <w:p w:rsidR="00FA41D1" w:rsidRDefault="00FA41D1">
      <w:pPr>
        <w:pStyle w:val="ConsPlusNormal"/>
        <w:jc w:val="right"/>
      </w:pPr>
      <w:r>
        <w:t>условий концессионного соглашения</w:t>
      </w:r>
    </w:p>
    <w:p w:rsidR="00FA41D1" w:rsidRDefault="00FA41D1">
      <w:pPr>
        <w:pStyle w:val="ConsPlusNormal"/>
        <w:jc w:val="both"/>
      </w:pPr>
    </w:p>
    <w:p w:rsidR="00FA41D1" w:rsidRDefault="00FA41D1">
      <w:pPr>
        <w:pStyle w:val="ConsPlusNormal"/>
        <w:jc w:val="right"/>
      </w:pPr>
      <w:r>
        <w:t>(примерная форма)</w:t>
      </w:r>
    </w:p>
    <w:p w:rsidR="00FA41D1" w:rsidRDefault="00FA41D1">
      <w:pPr>
        <w:pStyle w:val="ConsPlusNormal"/>
        <w:jc w:val="both"/>
      </w:pPr>
    </w:p>
    <w:p w:rsidR="00FA41D1" w:rsidRDefault="00FA41D1">
      <w:pPr>
        <w:pStyle w:val="ConsPlusNormal"/>
        <w:jc w:val="center"/>
      </w:pPr>
      <w:r>
        <w:t>РЕЗУЛЬТАТЫ МОНИТОРИНГА</w:t>
      </w:r>
    </w:p>
    <w:p w:rsidR="00FA41D1" w:rsidRDefault="00FA41D1">
      <w:pPr>
        <w:pStyle w:val="ConsPlusNormal"/>
        <w:jc w:val="center"/>
      </w:pPr>
      <w:r>
        <w:t>заключения и реализации заключенных концессионных</w:t>
      </w:r>
    </w:p>
    <w:p w:rsidR="00FA41D1" w:rsidRDefault="00FA41D1">
      <w:pPr>
        <w:pStyle w:val="ConsPlusNormal"/>
        <w:jc w:val="center"/>
      </w:pPr>
      <w:r>
        <w:t>соглашений, в том числе на предмет соблюдения сторонами</w:t>
      </w:r>
    </w:p>
    <w:p w:rsidR="00FA41D1" w:rsidRDefault="00FA41D1">
      <w:pPr>
        <w:pStyle w:val="ConsPlusNormal"/>
        <w:jc w:val="center"/>
      </w:pPr>
      <w:r>
        <w:t>концессионного соглашения взятых на себя обязательств</w:t>
      </w:r>
    </w:p>
    <w:p w:rsidR="00FA41D1" w:rsidRDefault="00FA41D1">
      <w:pPr>
        <w:pStyle w:val="ConsPlusNormal"/>
        <w:jc w:val="center"/>
      </w:pPr>
      <w:r>
        <w:t>по достижению целевых показателей, содержащихся</w:t>
      </w:r>
    </w:p>
    <w:p w:rsidR="00FA41D1" w:rsidRDefault="00FA41D1">
      <w:pPr>
        <w:pStyle w:val="ConsPlusNormal"/>
        <w:jc w:val="center"/>
      </w:pPr>
      <w:r>
        <w:t>в концессионном соглашении, сроков их реализации,</w:t>
      </w:r>
    </w:p>
    <w:p w:rsidR="00FA41D1" w:rsidRDefault="00FA41D1">
      <w:pPr>
        <w:pStyle w:val="ConsPlusNormal"/>
        <w:jc w:val="center"/>
      </w:pPr>
      <w:r>
        <w:t>объема привлекаемых инвестиций и иных существенных</w:t>
      </w:r>
    </w:p>
    <w:p w:rsidR="00FA41D1" w:rsidRDefault="00FA41D1">
      <w:pPr>
        <w:pStyle w:val="ConsPlusNormal"/>
        <w:jc w:val="center"/>
      </w:pPr>
      <w:r>
        <w:t>условий концессионного соглашения, за 20</w:t>
      </w:r>
      <w:bookmarkStart w:id="0" w:name="_GoBack"/>
      <w:bookmarkEnd w:id="0"/>
      <w:r w:rsidR="000A2EC6">
        <w:t>18</w:t>
      </w:r>
      <w:r>
        <w:t xml:space="preserve"> год</w:t>
      </w:r>
    </w:p>
    <w:p w:rsidR="00FA41D1" w:rsidRDefault="00FA41D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4"/>
      </w:tblGrid>
      <w:tr w:rsidR="00FA41D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  <w:outlineLvl w:val="1"/>
            </w:pPr>
            <w:r>
              <w:t>I. Общие сведения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 w:rsidP="00CD675E">
            <w:pPr>
              <w:pStyle w:val="ConsPlusNormal"/>
            </w:pPr>
            <w:r>
              <w:t>Количество принятых решений о заключении концессионных соглашений</w:t>
            </w:r>
            <w:r w:rsidR="00CD675E">
              <w:t xml:space="preserve"> 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рассмотренных предложений о заключении концессионных соглашений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заключенных концессионных соглашений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 xml:space="preserve">Количество заключенных концессионных соглашений, </w:t>
            </w:r>
            <w:proofErr w:type="gramStart"/>
            <w:r>
              <w:t>инициаторами</w:t>
            </w:r>
            <w:proofErr w:type="gramEnd"/>
            <w:r>
              <w:t xml:space="preserve"> заключения которых выступали концессионеры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концессионных соглашений на стадии проектирования объекта (объектов) концессионного соглашения (далее - объект)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концессионных соглашений на стадии строительства (реконструкции) объекта, в том числе подготовки земельного участка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концессионных соглашений на стадии эксплуатации и (или) технического обслуживания объекта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исполненных концессионных соглашений</w:t>
            </w:r>
            <w:r w:rsidR="00CD675E">
              <w:t xml:space="preserve"> - 0</w:t>
            </w:r>
          </w:p>
        </w:tc>
      </w:tr>
      <w:tr w:rsidR="00FA41D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  <w:outlineLvl w:val="1"/>
            </w:pPr>
            <w:r>
              <w:t xml:space="preserve">II. Показатели концессионных соглашений в отраслевом разрезе </w:t>
            </w:r>
            <w:hyperlink w:anchor="P16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принятых решений о возможности заключения концессионного соглашения на представленных в предложении о заключении концессионного соглашения условиях</w:t>
            </w:r>
            <w:r w:rsidR="00CD675E">
              <w:t xml:space="preserve"> - 0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рассмотренных предложений о заключении концессионных соглашений</w:t>
            </w:r>
            <w:r w:rsidR="00CD675E">
              <w:t xml:space="preserve"> - 0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принятых решений о возможности заключения концессионного соглашения на иных условиях, чем предложено лицом, выступившим с инициативой заключения концессионного соглашения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принятых решений о невозможности заключения концессионного соглашения</w:t>
            </w:r>
            <w:r w:rsidR="00CD675E">
              <w:t xml:space="preserve"> - 0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принятых решений о заключении концессионных соглашений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объявленных конкурсов на право заключения концессионных соглашений с указанием доли закрытых конкурсов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несостоявшихся конкурсов (с указанием причин)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конкурсов с единственным участником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конкурсов с двумя и более участниками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заключенных концессионных соглашений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 xml:space="preserve">Количество заключенных концессионных соглашений, </w:t>
            </w:r>
            <w:proofErr w:type="gramStart"/>
            <w:r>
              <w:t>инициаторами</w:t>
            </w:r>
            <w:proofErr w:type="gramEnd"/>
            <w:r>
              <w:t xml:space="preserve"> заключения которых выступали концессионеры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концессионных соглашений на стадии проектирования объекта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концессионных соглашений на стадии строительства (реконструкции) объекта, в том числе подготовки земельного участка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концессионных соглашений на стадии эксплуатации и (или) технического обслуживания объекта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исполненных концессионных соглашений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концессионных соглашений, по которым в отчетном периоде концессионерами были допущены нарушения условий концессионных соглашений</w:t>
            </w:r>
          </w:p>
          <w:p w:rsidR="00FA41D1" w:rsidRDefault="00FA41D1">
            <w:pPr>
              <w:pStyle w:val="ConsPlusNormal"/>
            </w:pPr>
            <w:r>
              <w:t>(по отраслям)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Количество концессионных соглашений с обязательствами по обеспечению государственной регистрации незарегистрированного имущества</w:t>
            </w:r>
            <w:r w:rsidR="00CD675E">
              <w:t xml:space="preserve"> - 0</w:t>
            </w:r>
          </w:p>
        </w:tc>
      </w:tr>
      <w:tr w:rsidR="00FA41D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 xml:space="preserve">Количество договоров аренды, заключенных в соответствии с </w:t>
            </w:r>
            <w:hyperlink r:id="rId7" w:history="1">
              <w:r>
                <w:rPr>
                  <w:color w:val="0000FF"/>
                </w:rPr>
                <w:t>частью 3 статьи 42</w:t>
              </w:r>
            </w:hyperlink>
            <w:r>
              <w:t xml:space="preserve"> Федерального закона "О концессионных соглашениях"</w:t>
            </w:r>
            <w:r w:rsidR="00CD675E">
              <w:t xml:space="preserve"> - 0</w:t>
            </w:r>
          </w:p>
        </w:tc>
      </w:tr>
    </w:tbl>
    <w:p w:rsidR="00FA41D1" w:rsidRDefault="00FA41D1">
      <w:pPr>
        <w:pStyle w:val="ConsPlusNormal"/>
        <w:jc w:val="both"/>
      </w:pPr>
    </w:p>
    <w:p w:rsidR="00FA41D1" w:rsidRDefault="00FA41D1">
      <w:pPr>
        <w:pStyle w:val="ConsPlusNormal"/>
        <w:jc w:val="center"/>
        <w:outlineLvl w:val="1"/>
      </w:pPr>
      <w:r>
        <w:t>III. Соблюдение обязательств по достижению целевых</w:t>
      </w:r>
    </w:p>
    <w:p w:rsidR="00FA41D1" w:rsidRDefault="00FA41D1">
      <w:pPr>
        <w:pStyle w:val="ConsPlusNormal"/>
        <w:jc w:val="center"/>
      </w:pPr>
      <w:r>
        <w:t>показателей, содержащихся в концессионном соглашении,</w:t>
      </w:r>
    </w:p>
    <w:p w:rsidR="00FA41D1" w:rsidRDefault="00FA41D1">
      <w:pPr>
        <w:pStyle w:val="ConsPlusNormal"/>
        <w:jc w:val="center"/>
      </w:pPr>
      <w:r>
        <w:t xml:space="preserve">в отраслевом разрезе </w:t>
      </w:r>
      <w:hyperlink w:anchor="P161" w:history="1">
        <w:r>
          <w:rPr>
            <w:color w:val="0000FF"/>
          </w:rPr>
          <w:t>&lt;1&gt;</w:t>
        </w:r>
      </w:hyperlink>
    </w:p>
    <w:p w:rsidR="00FA41D1" w:rsidRDefault="00FA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4479"/>
        <w:gridCol w:w="1814"/>
        <w:gridCol w:w="2211"/>
      </w:tblGrid>
      <w:tr w:rsidR="00FA41D1"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41D1" w:rsidRDefault="00FA41D1">
            <w:pPr>
              <w:pStyle w:val="ConsPlusNormal"/>
              <w:jc w:val="center"/>
            </w:pPr>
            <w:r>
              <w:t>Целевой показатель (по отраслям)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A41D1" w:rsidRDefault="00FA41D1">
            <w:pPr>
              <w:pStyle w:val="ConsPlusNormal"/>
              <w:jc w:val="center"/>
            </w:pPr>
            <w:r>
              <w:t xml:space="preserve">Плановое значение целевого показателя </w:t>
            </w:r>
            <w:hyperlink w:anchor="P16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 xml:space="preserve">Фактически достигнутое значение целевого показателя </w:t>
            </w:r>
            <w:hyperlink w:anchor="P16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Срок концессионного соглашения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 xml:space="preserve">Срок заключения концессионного соглашения (период </w:t>
            </w:r>
            <w:proofErr w:type="gramStart"/>
            <w:r>
              <w:t>с даты принятия</w:t>
            </w:r>
            <w:proofErr w:type="gramEnd"/>
            <w:r>
              <w:t xml:space="preserve">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Срок проектирования объекта (если предусматривается)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Срок строительства (реконструкции)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Срок эксплуатации и (или) технического обслуживания объекта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 xml:space="preserve">Объем финансирования эксплуатации и </w:t>
            </w:r>
            <w:r>
              <w:lastRenderedPageBreak/>
              <w:t>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  <w: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  <w:tr w:rsidR="00FA41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1D1" w:rsidRDefault="00FA41D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1D1" w:rsidRDefault="00FA41D1">
            <w:pPr>
              <w:pStyle w:val="ConsPlusNormal"/>
            </w:pPr>
            <w: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1D1" w:rsidRDefault="00FA41D1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1D1" w:rsidRDefault="00FA41D1">
            <w:pPr>
              <w:pStyle w:val="ConsPlusNormal"/>
            </w:pPr>
          </w:p>
        </w:tc>
      </w:tr>
    </w:tbl>
    <w:p w:rsidR="00FA41D1" w:rsidRDefault="00FA41D1">
      <w:pPr>
        <w:pStyle w:val="ConsPlusNormal"/>
        <w:jc w:val="both"/>
      </w:pPr>
    </w:p>
    <w:p w:rsidR="00FA41D1" w:rsidRDefault="00FA41D1">
      <w:pPr>
        <w:pStyle w:val="ConsPlusNormal"/>
        <w:spacing w:before="240"/>
        <w:ind w:firstLine="540"/>
        <w:jc w:val="both"/>
      </w:pPr>
      <w:bookmarkStart w:id="1" w:name="P161"/>
      <w:bookmarkEnd w:id="1"/>
      <w:r>
        <w:t>&lt;1</w:t>
      </w:r>
      <w:proofErr w:type="gramStart"/>
      <w:r>
        <w:t>&gt; В</w:t>
      </w:r>
      <w:proofErr w:type="gramEnd"/>
      <w:r>
        <w:t xml:space="preserve"> соответствии с разделением на виды объектов, предусмотренным </w:t>
      </w:r>
      <w:hyperlink r:id="rId8" w:history="1">
        <w:r>
          <w:rPr>
            <w:color w:val="0000FF"/>
          </w:rPr>
          <w:t>частью 1 статьи 4</w:t>
        </w:r>
      </w:hyperlink>
      <w:r>
        <w:t xml:space="preserve"> Федерального закона "О концессионных соглашениях".</w:t>
      </w:r>
    </w:p>
    <w:p w:rsidR="00FA41D1" w:rsidRDefault="00FA41D1">
      <w:pPr>
        <w:pStyle w:val="ConsPlusNormal"/>
        <w:spacing w:before="240"/>
        <w:ind w:firstLine="540"/>
        <w:jc w:val="both"/>
      </w:pPr>
      <w:bookmarkStart w:id="2" w:name="P162"/>
      <w:bookmarkEnd w:id="2"/>
      <w:r>
        <w:t>&lt;2</w:t>
      </w:r>
      <w:proofErr w:type="gramStart"/>
      <w:r>
        <w:t>&gt; В</w:t>
      </w:r>
      <w:proofErr w:type="gramEnd"/>
      <w:r>
        <w:t xml:space="preserve"> зависимости от содержания концессионного соглашения указываются или плановое значение целевого показателя на отчетную дату за отчетный период, или итоговый целевой показатель, определенный концессионным соглашением.</w:t>
      </w:r>
    </w:p>
    <w:p w:rsidR="00FA41D1" w:rsidRDefault="00FA41D1">
      <w:pPr>
        <w:pStyle w:val="ConsPlusNormal"/>
        <w:spacing w:before="240"/>
        <w:ind w:firstLine="540"/>
        <w:jc w:val="both"/>
      </w:pPr>
      <w:bookmarkStart w:id="3" w:name="P163"/>
      <w:bookmarkEnd w:id="3"/>
      <w:r>
        <w:t>&lt;3&gt; Информация указывается на отчетную дату за отчетный период.</w:t>
      </w:r>
    </w:p>
    <w:p w:rsidR="00FA41D1" w:rsidRDefault="00FA41D1">
      <w:pPr>
        <w:pStyle w:val="ConsPlusNormal"/>
        <w:jc w:val="both"/>
      </w:pPr>
    </w:p>
    <w:p w:rsidR="00FA41D1" w:rsidRDefault="00482B06" w:rsidP="00FA41D1">
      <w:pPr>
        <w:pStyle w:val="ConsPlusNormal"/>
      </w:pPr>
      <w:hyperlink r:id="rId9" w:history="1">
        <w:r w:rsidR="00FA41D1">
          <w:rPr>
            <w:i/>
            <w:color w:val="0000FF"/>
          </w:rPr>
          <w:br/>
        </w:r>
        <w:proofErr w:type="gramStart"/>
        <w:r w:rsidR="00FA41D1">
          <w:rPr>
            <w:i/>
            <w:color w:val="0000FF"/>
          </w:rPr>
          <w:t xml:space="preserve">Постановление Правительства РФ от 04.03.2017 N 259 "Об утверждении Правил проведения мониторинга заключения и реализации заключенных концессионных соглашений, в том числе на предмет соблюдения сторонами концессионного соглашения взятых на себя обязательств по достижению целевых показателей, содержащихся в концессионном соглашении, сроков их реализации, объема привлекаемых инвестиций и иных существенных условий концессионного соглашения" </w:t>
        </w:r>
      </w:hyperlink>
      <w:r w:rsidR="00FA41D1">
        <w:br/>
      </w:r>
      <w:proofErr w:type="gramEnd"/>
    </w:p>
    <w:p w:rsidR="00EF1F75" w:rsidRDefault="00482B06"/>
    <w:sectPr w:rsidR="00EF1F75" w:rsidSect="003400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06" w:rsidRDefault="00482B06" w:rsidP="00FA41D1">
      <w:r>
        <w:separator/>
      </w:r>
    </w:p>
  </w:endnote>
  <w:endnote w:type="continuationSeparator" w:id="0">
    <w:p w:rsidR="00482B06" w:rsidRDefault="00482B06" w:rsidP="00FA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D1" w:rsidRDefault="00FA41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D1" w:rsidRDefault="00FA41D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D1" w:rsidRDefault="00FA41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06" w:rsidRDefault="00482B06" w:rsidP="00FA41D1">
      <w:r>
        <w:separator/>
      </w:r>
    </w:p>
  </w:footnote>
  <w:footnote w:type="continuationSeparator" w:id="0">
    <w:p w:rsidR="00482B06" w:rsidRDefault="00482B06" w:rsidP="00FA4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D1" w:rsidRDefault="00FA41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151651"/>
      <w:docPartObj>
        <w:docPartGallery w:val="Page Numbers (Top of Page)"/>
        <w:docPartUnique/>
      </w:docPartObj>
    </w:sdtPr>
    <w:sdtEndPr/>
    <w:sdtContent>
      <w:p w:rsidR="00FA41D1" w:rsidRDefault="00FA41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E08">
          <w:rPr>
            <w:noProof/>
          </w:rPr>
          <w:t>1</w:t>
        </w:r>
        <w:r>
          <w:fldChar w:fldCharType="end"/>
        </w:r>
      </w:p>
    </w:sdtContent>
  </w:sdt>
  <w:p w:rsidR="00FA41D1" w:rsidRDefault="00FA41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D1" w:rsidRDefault="00FA41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D1"/>
    <w:rsid w:val="00076E08"/>
    <w:rsid w:val="00077066"/>
    <w:rsid w:val="000A2EC6"/>
    <w:rsid w:val="000C779D"/>
    <w:rsid w:val="000F2D45"/>
    <w:rsid w:val="00110802"/>
    <w:rsid w:val="001109DE"/>
    <w:rsid w:val="00137FCD"/>
    <w:rsid w:val="001B1614"/>
    <w:rsid w:val="001C1A22"/>
    <w:rsid w:val="002436A5"/>
    <w:rsid w:val="00244A05"/>
    <w:rsid w:val="002A1CA4"/>
    <w:rsid w:val="002B77F5"/>
    <w:rsid w:val="003938D5"/>
    <w:rsid w:val="00413258"/>
    <w:rsid w:val="004577C5"/>
    <w:rsid w:val="004668C9"/>
    <w:rsid w:val="0046757B"/>
    <w:rsid w:val="00482B06"/>
    <w:rsid w:val="004906EC"/>
    <w:rsid w:val="004D2CC2"/>
    <w:rsid w:val="004E2659"/>
    <w:rsid w:val="005178E2"/>
    <w:rsid w:val="005869DD"/>
    <w:rsid w:val="00591289"/>
    <w:rsid w:val="006365F0"/>
    <w:rsid w:val="006C1ADB"/>
    <w:rsid w:val="006C5203"/>
    <w:rsid w:val="006D5465"/>
    <w:rsid w:val="00700728"/>
    <w:rsid w:val="007039C3"/>
    <w:rsid w:val="007301F3"/>
    <w:rsid w:val="00737370"/>
    <w:rsid w:val="007B7E59"/>
    <w:rsid w:val="007D1703"/>
    <w:rsid w:val="007D26BF"/>
    <w:rsid w:val="00806609"/>
    <w:rsid w:val="008939B8"/>
    <w:rsid w:val="008F0131"/>
    <w:rsid w:val="00984477"/>
    <w:rsid w:val="00A47CF6"/>
    <w:rsid w:val="00A849D0"/>
    <w:rsid w:val="00AD33C6"/>
    <w:rsid w:val="00B03539"/>
    <w:rsid w:val="00B61036"/>
    <w:rsid w:val="00B7509F"/>
    <w:rsid w:val="00BA195F"/>
    <w:rsid w:val="00BC3090"/>
    <w:rsid w:val="00C06C8C"/>
    <w:rsid w:val="00C23F78"/>
    <w:rsid w:val="00C86742"/>
    <w:rsid w:val="00CA1B35"/>
    <w:rsid w:val="00CA4768"/>
    <w:rsid w:val="00CD3303"/>
    <w:rsid w:val="00CD675E"/>
    <w:rsid w:val="00CD7C3F"/>
    <w:rsid w:val="00D1085C"/>
    <w:rsid w:val="00D570D7"/>
    <w:rsid w:val="00D9617B"/>
    <w:rsid w:val="00DD6052"/>
    <w:rsid w:val="00DD697A"/>
    <w:rsid w:val="00DD7C9E"/>
    <w:rsid w:val="00DE6A17"/>
    <w:rsid w:val="00FA41D1"/>
    <w:rsid w:val="00FA4460"/>
    <w:rsid w:val="00FA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5C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1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D1085C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085C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085C"/>
    <w:rPr>
      <w:rFonts w:ascii="Times New Roman" w:hAnsi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D1085C"/>
    <w:rPr>
      <w:rFonts w:cs="Times New Roman"/>
      <w:b/>
      <w:bCs/>
    </w:rPr>
  </w:style>
  <w:style w:type="paragraph" w:customStyle="1" w:styleId="ConsPlusNormal">
    <w:name w:val="ConsPlusNormal"/>
    <w:rsid w:val="00FA41D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A41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41D1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A41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41D1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2E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5C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1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D1085C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085C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1085C"/>
    <w:rPr>
      <w:rFonts w:ascii="Times New Roman" w:hAnsi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D1085C"/>
    <w:rPr>
      <w:rFonts w:cs="Times New Roman"/>
      <w:b/>
      <w:bCs/>
    </w:rPr>
  </w:style>
  <w:style w:type="paragraph" w:customStyle="1" w:styleId="ConsPlusNormal">
    <w:name w:val="ConsPlusNormal"/>
    <w:rsid w:val="00FA41D1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A41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41D1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A41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41D1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2E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F9935CAC4960AB8021C678CE56D2C8BCCAD3129A16586A902D226981A1C990365155657E875DAB1B81C604B47031E90B0B7C2B839B1D4IFX1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CF9935CAC4960AB8021C678CE56D2C8BCCAD3129A16586A902D226981A1C990365155453E97B8EE4F71D3C0E1A101E9AB0B4C0A7I3X3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CF9935CAC4960AB8021C678CE56D2C8ACDAA3724A56586A902D226981A1C990365155657E870DAB5B3483208195A4EDCFBBBC1AE25B0D7E729EBAFI1X0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Прогноз</cp:lastModifiedBy>
  <cp:revision>3</cp:revision>
  <cp:lastPrinted>2019-01-22T12:46:00Z</cp:lastPrinted>
  <dcterms:created xsi:type="dcterms:W3CDTF">2018-12-18T08:23:00Z</dcterms:created>
  <dcterms:modified xsi:type="dcterms:W3CDTF">2019-01-22T13:38:00Z</dcterms:modified>
</cp:coreProperties>
</file>