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240" w:lineRule="auto"/>
        <w:rPr>
          <w:rFonts w:ascii="Times New Roman" w:hAnsi="Times New Roman" w:eastAsia="Times New Roman" w:cs="Times New Roman"/>
          <w:sz w:val="20"/>
          <w:szCs w:val="20"/>
          <w:lang w:eastAsia="ru-RU"/>
        </w:rPr>
      </w:pPr>
    </w:p>
    <w:tbl>
      <w:tblPr>
        <w:tblStyle w:val="3"/>
        <w:tblpPr w:leftFromText="180" w:rightFromText="180" w:vertAnchor="text" w:horzAnchor="margin" w:tblpXSpec="center" w:tblpY="119"/>
        <w:tblW w:w="5076" w:type="pct"/>
        <w:jc w:val="center"/>
        <w:tblLayout w:type="autofit"/>
        <w:tblCellMar>
          <w:top w:w="0" w:type="dxa"/>
          <w:left w:w="0" w:type="dxa"/>
          <w:bottom w:w="0" w:type="dxa"/>
          <w:right w:w="0" w:type="dxa"/>
        </w:tblCellMar>
      </w:tblPr>
      <w:tblGrid>
        <w:gridCol w:w="3213"/>
        <w:gridCol w:w="3172"/>
        <w:gridCol w:w="3219"/>
      </w:tblGrid>
      <w:tr>
        <w:tblPrEx>
          <w:tblCellMar>
            <w:top w:w="0" w:type="dxa"/>
            <w:left w:w="0" w:type="dxa"/>
            <w:bottom w:w="0" w:type="dxa"/>
            <w:right w:w="0" w:type="dxa"/>
          </w:tblCellMar>
        </w:tblPrEx>
        <w:trPr>
          <w:jc w:val="center"/>
        </w:trPr>
        <w:tc>
          <w:tcPr>
            <w:tcW w:w="9497" w:type="dxa"/>
            <w:gridSpan w:val="3"/>
          </w:tcPr>
          <w:p>
            <w:pPr>
              <w:widowControl w:val="0"/>
              <w:autoSpaceDE w:val="0"/>
              <w:autoSpaceDN w:val="0"/>
              <w:adjustRightInd w:val="0"/>
              <w:spacing w:after="0" w:line="240" w:lineRule="auto"/>
              <w:jc w:val="center"/>
              <w:rPr>
                <w:rFonts w:ascii="Arial" w:hAnsi="Arial" w:eastAsia="Times New Roman" w:cs="Arial"/>
                <w:b/>
                <w:sz w:val="28"/>
                <w:szCs w:val="28"/>
                <w:lang w:eastAsia="ru-RU"/>
              </w:rPr>
            </w:pPr>
            <w:r>
              <w:rPr>
                <w:rFonts w:ascii="Arial" w:hAnsi="Arial" w:eastAsia="Times New Roman" w:cs="Arial"/>
                <w:b/>
                <w:sz w:val="28"/>
                <w:szCs w:val="28"/>
                <w:lang w:eastAsia="ru-RU"/>
              </w:rPr>
              <w:t>ДУМА ПЕНОВСКОГО МУНИЦИПАЛЬНОГО ОКРУГА</w:t>
            </w:r>
          </w:p>
        </w:tc>
      </w:tr>
      <w:tr>
        <w:tblPrEx>
          <w:tblCellMar>
            <w:top w:w="0" w:type="dxa"/>
            <w:left w:w="0" w:type="dxa"/>
            <w:bottom w:w="0" w:type="dxa"/>
            <w:right w:w="0" w:type="dxa"/>
          </w:tblCellMar>
        </w:tblPrEx>
        <w:trPr>
          <w:trHeight w:val="71" w:hRule="atLeast"/>
          <w:jc w:val="center"/>
        </w:trPr>
        <w:tc>
          <w:tcPr>
            <w:tcW w:w="9497" w:type="dxa"/>
            <w:gridSpan w:val="3"/>
          </w:tcPr>
          <w:p>
            <w:pPr>
              <w:widowControl w:val="0"/>
              <w:autoSpaceDE w:val="0"/>
              <w:autoSpaceDN w:val="0"/>
              <w:adjustRightInd w:val="0"/>
              <w:spacing w:after="0" w:line="240" w:lineRule="auto"/>
              <w:jc w:val="center"/>
              <w:rPr>
                <w:rFonts w:ascii="Arial" w:hAnsi="Arial" w:eastAsia="Times New Roman" w:cs="Arial"/>
                <w:b/>
                <w:sz w:val="28"/>
                <w:szCs w:val="28"/>
                <w:lang w:eastAsia="ru-RU"/>
              </w:rPr>
            </w:pPr>
            <w:r>
              <w:rPr>
                <w:rFonts w:ascii="Arial" w:hAnsi="Arial" w:eastAsia="Times New Roman" w:cs="Arial"/>
                <w:b/>
                <w:sz w:val="28"/>
                <w:szCs w:val="28"/>
                <w:lang w:eastAsia="ru-RU"/>
              </w:rPr>
              <w:t>ТВЕРСКОЙ ОБЛАСТИ</w:t>
            </w:r>
          </w:p>
        </w:tc>
      </w:tr>
      <w:tr>
        <w:tblPrEx>
          <w:tblCellMar>
            <w:top w:w="0" w:type="dxa"/>
            <w:left w:w="0" w:type="dxa"/>
            <w:bottom w:w="0" w:type="dxa"/>
            <w:right w:w="0" w:type="dxa"/>
          </w:tblCellMar>
        </w:tblPrEx>
        <w:trPr>
          <w:jc w:val="center"/>
        </w:trPr>
        <w:tc>
          <w:tcPr>
            <w:tcW w:w="9497" w:type="dxa"/>
            <w:gridSpan w:val="3"/>
          </w:tcPr>
          <w:p>
            <w:pPr>
              <w:widowControl w:val="0"/>
              <w:autoSpaceDE w:val="0"/>
              <w:autoSpaceDN w:val="0"/>
              <w:adjustRightInd w:val="0"/>
              <w:spacing w:after="0" w:line="240" w:lineRule="auto"/>
              <w:jc w:val="center"/>
              <w:rPr>
                <w:rFonts w:ascii="Arial" w:hAnsi="Arial" w:eastAsia="Times New Roman" w:cs="Arial"/>
                <w:b/>
                <w:sz w:val="24"/>
                <w:szCs w:val="24"/>
                <w:lang w:eastAsia="ru-RU"/>
              </w:rPr>
            </w:pPr>
          </w:p>
        </w:tc>
      </w:tr>
      <w:tr>
        <w:tblPrEx>
          <w:tblCellMar>
            <w:top w:w="0" w:type="dxa"/>
            <w:left w:w="0" w:type="dxa"/>
            <w:bottom w:w="0" w:type="dxa"/>
            <w:right w:w="0" w:type="dxa"/>
          </w:tblCellMar>
        </w:tblPrEx>
        <w:trPr>
          <w:jc w:val="center"/>
        </w:trPr>
        <w:tc>
          <w:tcPr>
            <w:tcW w:w="9497" w:type="dxa"/>
            <w:gridSpan w:val="3"/>
          </w:tcPr>
          <w:p>
            <w:pPr>
              <w:widowControl w:val="0"/>
              <w:autoSpaceDE w:val="0"/>
              <w:autoSpaceDN w:val="0"/>
              <w:adjustRightInd w:val="0"/>
              <w:spacing w:after="0" w:line="240" w:lineRule="auto"/>
              <w:jc w:val="center"/>
              <w:rPr>
                <w:rFonts w:ascii="Arial" w:hAnsi="Arial" w:eastAsia="Times New Roman" w:cs="Arial"/>
                <w:sz w:val="24"/>
                <w:szCs w:val="24"/>
                <w:lang w:eastAsia="ru-RU"/>
              </w:rPr>
            </w:pPr>
            <w:r>
              <w:rPr>
                <w:rFonts w:ascii="Arial" w:hAnsi="Arial" w:eastAsia="Times New Roman" w:cs="Arial"/>
                <w:b/>
                <w:sz w:val="24"/>
                <w:szCs w:val="24"/>
                <w:lang w:eastAsia="ru-RU"/>
              </w:rPr>
              <w:t>Р Е Ш Е Н И Е</w:t>
            </w:r>
          </w:p>
        </w:tc>
      </w:tr>
      <w:tr>
        <w:tblPrEx>
          <w:tblCellMar>
            <w:top w:w="0" w:type="dxa"/>
            <w:left w:w="0" w:type="dxa"/>
            <w:bottom w:w="0" w:type="dxa"/>
            <w:right w:w="0" w:type="dxa"/>
          </w:tblCellMar>
        </w:tblPrEx>
        <w:trPr>
          <w:jc w:val="center"/>
        </w:trPr>
        <w:tc>
          <w:tcPr>
            <w:tcW w:w="9497" w:type="dxa"/>
            <w:gridSpan w:val="3"/>
          </w:tcPr>
          <w:p>
            <w:pPr>
              <w:widowControl w:val="0"/>
              <w:autoSpaceDE w:val="0"/>
              <w:autoSpaceDN w:val="0"/>
              <w:adjustRightInd w:val="0"/>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jc w:val="center"/>
        </w:trPr>
        <w:tc>
          <w:tcPr>
            <w:tcW w:w="3177" w:type="dxa"/>
          </w:tcPr>
          <w:p>
            <w:pPr>
              <w:widowControl w:val="0"/>
              <w:autoSpaceDE w:val="0"/>
              <w:autoSpaceDN w:val="0"/>
              <w:adjustRightInd w:val="0"/>
              <w:spacing w:after="0" w:line="240" w:lineRule="auto"/>
              <w:rPr>
                <w:rFonts w:ascii="Arial" w:hAnsi="Arial" w:eastAsia="Times New Roman" w:cs="Arial"/>
                <w:b/>
                <w:sz w:val="24"/>
                <w:szCs w:val="24"/>
                <w:lang w:eastAsia="ru-RU"/>
              </w:rPr>
            </w:pPr>
            <w:r>
              <w:rPr>
                <w:rFonts w:hint="default" w:ascii="Arial" w:hAnsi="Arial" w:eastAsia="Times New Roman" w:cs="Arial"/>
                <w:b/>
                <w:sz w:val="24"/>
                <w:szCs w:val="24"/>
                <w:lang w:val="en-US" w:eastAsia="ru-RU"/>
              </w:rPr>
              <w:t>24.04.</w:t>
            </w:r>
            <w:r>
              <w:rPr>
                <w:rFonts w:ascii="Arial" w:hAnsi="Arial" w:eastAsia="Times New Roman" w:cs="Arial"/>
                <w:b/>
                <w:sz w:val="24"/>
                <w:szCs w:val="24"/>
                <w:lang w:eastAsia="ru-RU"/>
              </w:rPr>
              <w:t>202</w:t>
            </w:r>
            <w:r>
              <w:rPr>
                <w:rFonts w:hint="default" w:ascii="Arial" w:hAnsi="Arial" w:eastAsia="Times New Roman" w:cs="Arial"/>
                <w:b/>
                <w:sz w:val="24"/>
                <w:szCs w:val="24"/>
                <w:lang w:val="en-US" w:eastAsia="ru-RU"/>
              </w:rPr>
              <w:t>4</w:t>
            </w:r>
            <w:r>
              <w:rPr>
                <w:rFonts w:ascii="Arial" w:hAnsi="Arial" w:eastAsia="Times New Roman" w:cs="Arial"/>
                <w:b/>
                <w:sz w:val="24"/>
                <w:szCs w:val="24"/>
                <w:lang w:eastAsia="ru-RU"/>
              </w:rPr>
              <w:t xml:space="preserve"> г.</w:t>
            </w:r>
          </w:p>
        </w:tc>
        <w:tc>
          <w:tcPr>
            <w:tcW w:w="3137" w:type="dxa"/>
          </w:tcPr>
          <w:p>
            <w:pPr>
              <w:widowControl w:val="0"/>
              <w:autoSpaceDE w:val="0"/>
              <w:autoSpaceDN w:val="0"/>
              <w:adjustRightInd w:val="0"/>
              <w:spacing w:after="0" w:line="240" w:lineRule="auto"/>
              <w:jc w:val="center"/>
              <w:rPr>
                <w:rFonts w:ascii="Arial" w:hAnsi="Arial" w:eastAsia="Times New Roman" w:cs="Arial"/>
                <w:b/>
                <w:sz w:val="24"/>
                <w:szCs w:val="24"/>
                <w:lang w:eastAsia="ru-RU"/>
              </w:rPr>
            </w:pPr>
            <w:r>
              <w:rPr>
                <w:rFonts w:ascii="Arial" w:hAnsi="Arial" w:eastAsia="Times New Roman" w:cs="Arial"/>
                <w:b/>
                <w:sz w:val="24"/>
                <w:szCs w:val="24"/>
                <w:lang w:eastAsia="ru-RU"/>
              </w:rPr>
              <w:t>пгт</w:t>
            </w:r>
            <w:r>
              <w:rPr>
                <w:rFonts w:hint="default" w:ascii="Arial" w:hAnsi="Arial" w:eastAsia="Times New Roman" w:cs="Arial"/>
                <w:b/>
                <w:sz w:val="24"/>
                <w:szCs w:val="24"/>
                <w:lang w:val="en-US" w:eastAsia="ru-RU"/>
              </w:rPr>
              <w:t xml:space="preserve"> </w:t>
            </w:r>
            <w:r>
              <w:rPr>
                <w:rFonts w:ascii="Arial" w:hAnsi="Arial" w:eastAsia="Times New Roman" w:cs="Arial"/>
                <w:b/>
                <w:sz w:val="24"/>
                <w:szCs w:val="24"/>
                <w:lang w:eastAsia="ru-RU"/>
              </w:rPr>
              <w:t>Пено</w:t>
            </w:r>
          </w:p>
        </w:tc>
        <w:tc>
          <w:tcPr>
            <w:tcW w:w="3183" w:type="dxa"/>
          </w:tcPr>
          <w:p>
            <w:pPr>
              <w:widowControl w:val="0"/>
              <w:autoSpaceDE w:val="0"/>
              <w:autoSpaceDN w:val="0"/>
              <w:adjustRightInd w:val="0"/>
              <w:spacing w:after="0" w:line="240" w:lineRule="auto"/>
              <w:ind w:right="103" w:rightChars="0"/>
              <w:jc w:val="right"/>
              <w:rPr>
                <w:rFonts w:hint="default" w:ascii="Arial" w:hAnsi="Arial" w:eastAsia="Times New Roman" w:cs="Arial"/>
                <w:b/>
                <w:sz w:val="24"/>
                <w:szCs w:val="24"/>
                <w:lang w:val="en-US" w:eastAsia="ru-RU"/>
              </w:rPr>
            </w:pPr>
            <w:r>
              <w:rPr>
                <w:rFonts w:ascii="Arial" w:hAnsi="Arial" w:eastAsia="Times New Roman" w:cs="Arial"/>
                <w:b/>
                <w:sz w:val="24"/>
                <w:szCs w:val="24"/>
                <w:lang w:eastAsia="ru-RU"/>
              </w:rPr>
              <w:t>№</w:t>
            </w:r>
            <w:r>
              <w:rPr>
                <w:rFonts w:hint="default" w:ascii="Arial" w:hAnsi="Arial" w:eastAsia="Times New Roman" w:cs="Arial"/>
                <w:b/>
                <w:sz w:val="24"/>
                <w:szCs w:val="24"/>
                <w:lang w:val="en-US" w:eastAsia="ru-RU"/>
              </w:rPr>
              <w:t>305</w:t>
            </w:r>
          </w:p>
        </w:tc>
      </w:tr>
      <w:tr>
        <w:tblPrEx>
          <w:tblCellMar>
            <w:top w:w="0" w:type="dxa"/>
            <w:left w:w="0" w:type="dxa"/>
            <w:bottom w:w="0" w:type="dxa"/>
            <w:right w:w="0" w:type="dxa"/>
          </w:tblCellMar>
        </w:tblPrEx>
        <w:trPr>
          <w:jc w:val="center"/>
        </w:trPr>
        <w:tc>
          <w:tcPr>
            <w:tcW w:w="9497" w:type="dxa"/>
            <w:gridSpan w:val="3"/>
          </w:tcPr>
          <w:p>
            <w:pPr>
              <w:widowControl w:val="0"/>
              <w:autoSpaceDE w:val="0"/>
              <w:autoSpaceDN w:val="0"/>
              <w:adjustRightInd w:val="0"/>
              <w:spacing w:after="0" w:line="240" w:lineRule="auto"/>
              <w:jc w:val="right"/>
              <w:rPr>
                <w:rFonts w:ascii="Arial" w:hAnsi="Arial" w:eastAsia="Times New Roman" w:cs="Arial"/>
                <w:b/>
                <w:sz w:val="24"/>
                <w:szCs w:val="24"/>
                <w:lang w:eastAsia="ru-RU"/>
              </w:rPr>
            </w:pPr>
          </w:p>
        </w:tc>
      </w:tr>
      <w:tr>
        <w:tblPrEx>
          <w:tblCellMar>
            <w:top w:w="0" w:type="dxa"/>
            <w:left w:w="0" w:type="dxa"/>
            <w:bottom w:w="0" w:type="dxa"/>
            <w:right w:w="0" w:type="dxa"/>
          </w:tblCellMar>
        </w:tblPrEx>
        <w:trPr>
          <w:trHeight w:val="268" w:hRule="atLeast"/>
          <w:jc w:val="center"/>
        </w:trPr>
        <w:tc>
          <w:tcPr>
            <w:tcW w:w="9497" w:type="dxa"/>
            <w:gridSpan w:val="3"/>
          </w:tcPr>
          <w:p>
            <w:pPr>
              <w:widowControl w:val="0"/>
              <w:autoSpaceDE w:val="0"/>
              <w:autoSpaceDN w:val="0"/>
              <w:adjustRightInd w:val="0"/>
              <w:spacing w:after="0" w:line="240" w:lineRule="auto"/>
              <w:ind w:left="284" w:right="550"/>
              <w:jc w:val="center"/>
              <w:rPr>
                <w:rFonts w:ascii="Arial" w:hAnsi="Arial" w:eastAsia="Times New Roman" w:cs="Arial"/>
                <w:b/>
                <w:spacing w:val="-3"/>
                <w:sz w:val="24"/>
                <w:szCs w:val="24"/>
                <w:lang w:eastAsia="ru-RU"/>
              </w:rPr>
            </w:pPr>
          </w:p>
          <w:p>
            <w:pPr>
              <w:widowControl w:val="0"/>
              <w:autoSpaceDE w:val="0"/>
              <w:autoSpaceDN w:val="0"/>
              <w:adjustRightInd w:val="0"/>
              <w:spacing w:after="0" w:line="240" w:lineRule="auto"/>
              <w:jc w:val="center"/>
              <w:rPr>
                <w:rFonts w:ascii="Arial" w:hAnsi="Arial" w:eastAsia="Times New Roman" w:cs="Arial"/>
                <w:b/>
                <w:sz w:val="24"/>
                <w:szCs w:val="24"/>
                <w:lang w:eastAsia="ru-RU"/>
              </w:rPr>
            </w:pPr>
            <w:r>
              <w:rPr>
                <w:rFonts w:hint="default" w:ascii="Arial" w:hAnsi="Arial" w:eastAsia="Times New Roman" w:cs="Arial"/>
                <w:b/>
                <w:sz w:val="24"/>
                <w:szCs w:val="24"/>
                <w:lang w:eastAsia="ru-RU"/>
              </w:rPr>
              <w:t xml:space="preserve">О готовности </w:t>
            </w:r>
            <w:r>
              <w:rPr>
                <w:rFonts w:hint="default" w:ascii="Arial" w:hAnsi="Arial" w:eastAsia="Times New Roman" w:cs="Arial"/>
                <w:b/>
                <w:sz w:val="24"/>
                <w:szCs w:val="24"/>
                <w:lang w:val="ru-RU" w:eastAsia="ru-RU"/>
              </w:rPr>
              <w:t>населённых</w:t>
            </w:r>
            <w:r>
              <w:rPr>
                <w:rFonts w:hint="default" w:ascii="Arial" w:hAnsi="Arial" w:eastAsia="Times New Roman" w:cs="Arial"/>
                <w:b/>
                <w:sz w:val="24"/>
                <w:szCs w:val="24"/>
                <w:lang w:eastAsia="ru-RU"/>
              </w:rPr>
              <w:t xml:space="preserve"> пунктов  к пожароопасному периоду. Устройство минерализированных полос и противопожарных разрывов. Организация противопожарного водоснабжения. Меры по предупреждению лесных пожаров</w:t>
            </w:r>
          </w:p>
        </w:tc>
      </w:tr>
    </w:tbl>
    <w:p>
      <w:pPr>
        <w:widowControl w:val="0"/>
        <w:shd w:val="clear" w:color="auto" w:fill="FFFFFF"/>
        <w:autoSpaceDE w:val="0"/>
        <w:autoSpaceDN w:val="0"/>
        <w:adjustRightInd w:val="0"/>
        <w:spacing w:after="0" w:line="240" w:lineRule="auto"/>
        <w:jc w:val="both"/>
        <w:rPr>
          <w:rFonts w:ascii="Arial" w:hAnsi="Arial" w:eastAsia="Times New Roman" w:cs="Arial"/>
          <w:spacing w:val="8"/>
          <w:sz w:val="28"/>
          <w:szCs w:val="28"/>
          <w:lang w:eastAsia="ru-RU"/>
        </w:rPr>
      </w:pPr>
    </w:p>
    <w:p>
      <w:pPr>
        <w:widowControl w:val="0"/>
        <w:autoSpaceDE w:val="0"/>
        <w:autoSpaceDN w:val="0"/>
        <w:adjustRightInd w:val="0"/>
        <w:spacing w:after="0" w:line="240" w:lineRule="auto"/>
        <w:ind w:right="-1"/>
        <w:jc w:val="both"/>
        <w:rPr>
          <w:rFonts w:ascii="Times New Roman" w:hAnsi="Times New Roman" w:eastAsia="Times New Roman" w:cs="Times New Roman"/>
          <w:spacing w:val="7"/>
          <w:sz w:val="28"/>
          <w:szCs w:val="28"/>
          <w:lang w:eastAsia="ru-RU"/>
        </w:rPr>
      </w:pPr>
      <w:r>
        <w:rPr>
          <w:rFonts w:ascii="Times New Roman" w:hAnsi="Times New Roman" w:eastAsia="Times New Roman" w:cs="Times New Roman"/>
          <w:spacing w:val="8"/>
          <w:sz w:val="28"/>
          <w:szCs w:val="28"/>
          <w:lang w:eastAsia="ru-RU"/>
        </w:rPr>
        <w:tab/>
      </w:r>
      <w:r>
        <w:rPr>
          <w:rFonts w:ascii="Times New Roman" w:hAnsi="Times New Roman" w:eastAsia="Times New Roman" w:cs="Times New Roman"/>
          <w:spacing w:val="8"/>
          <w:sz w:val="28"/>
          <w:szCs w:val="28"/>
          <w:lang w:eastAsia="ru-RU"/>
        </w:rPr>
        <w:t>Заслушав и обсудив информацию</w:t>
      </w:r>
      <w:r>
        <w:rPr>
          <w:rFonts w:hint="default" w:ascii="Times New Roman" w:hAnsi="Times New Roman" w:eastAsia="Times New Roman" w:cs="Times New Roman"/>
          <w:spacing w:val="8"/>
          <w:sz w:val="28"/>
          <w:szCs w:val="28"/>
          <w:lang w:val="en-US" w:eastAsia="ru-RU"/>
        </w:rPr>
        <w:t xml:space="preserve"> руководителя Отдела по делам ГО и ЧС и мобилизационной подготовки Администрации Пеновского муниципального округа Татьяны Анатольевны Моисеевой </w:t>
      </w:r>
      <w:r>
        <w:rPr>
          <w:rFonts w:ascii="Times New Roman" w:hAnsi="Times New Roman" w:eastAsia="Times New Roman" w:cs="Times New Roman"/>
          <w:color w:val="000000"/>
          <w:sz w:val="28"/>
          <w:szCs w:val="28"/>
          <w:lang w:eastAsia="ru-RU"/>
        </w:rPr>
        <w:t>перед Думой Пеновского муниципального округа «</w:t>
      </w:r>
      <w:r>
        <w:rPr>
          <w:rFonts w:hint="default" w:ascii="Times New Roman" w:hAnsi="Times New Roman" w:eastAsia="Times New Roman" w:cs="Times New Roman"/>
          <w:color w:val="000000"/>
          <w:sz w:val="28"/>
          <w:szCs w:val="28"/>
          <w:lang w:eastAsia="ru-RU"/>
        </w:rPr>
        <w:t xml:space="preserve">О готовности </w:t>
      </w:r>
      <w:r>
        <w:rPr>
          <w:rFonts w:hint="default" w:ascii="Times New Roman" w:hAnsi="Times New Roman" w:eastAsia="Times New Roman" w:cs="Times New Roman"/>
          <w:color w:val="000000"/>
          <w:sz w:val="28"/>
          <w:szCs w:val="28"/>
          <w:lang w:val="ru-RU" w:eastAsia="ru-RU"/>
        </w:rPr>
        <w:t>населённых</w:t>
      </w:r>
      <w:r>
        <w:rPr>
          <w:rFonts w:hint="default" w:ascii="Times New Roman" w:hAnsi="Times New Roman" w:eastAsia="Times New Roman" w:cs="Times New Roman"/>
          <w:color w:val="000000"/>
          <w:sz w:val="28"/>
          <w:szCs w:val="28"/>
          <w:lang w:eastAsia="ru-RU"/>
        </w:rPr>
        <w:t xml:space="preserve"> пунктов  к пожароопасному периоду. Устройство минерализированных полос и противопожарных разрывов. Организация противопожарного водоснабжения. Меры по предупреждению лесных пожаров</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spacing w:val="-3"/>
          <w:sz w:val="28"/>
          <w:szCs w:val="28"/>
          <w:lang w:eastAsia="ru-RU"/>
        </w:rPr>
        <w:t>,</w:t>
      </w:r>
      <w:r>
        <w:rPr>
          <w:rFonts w:ascii="Times New Roman" w:hAnsi="Times New Roman" w:eastAsia="Times New Roman" w:cs="Times New Roman"/>
          <w:spacing w:val="-1"/>
          <w:sz w:val="28"/>
          <w:szCs w:val="28"/>
          <w:lang w:eastAsia="ru-RU"/>
        </w:rPr>
        <w:t xml:space="preserve"> </w:t>
      </w:r>
    </w:p>
    <w:p>
      <w:pPr>
        <w:widowControl w:val="0"/>
        <w:autoSpaceDE w:val="0"/>
        <w:autoSpaceDN w:val="0"/>
        <w:adjustRightInd w:val="0"/>
        <w:spacing w:after="0" w:line="240" w:lineRule="auto"/>
        <w:ind w:right="-1"/>
        <w:jc w:val="both"/>
        <w:rPr>
          <w:rFonts w:ascii="Times New Roman" w:hAnsi="Times New Roman" w:eastAsia="Times New Roman" w:cs="Times New Roman"/>
          <w:spacing w:val="7"/>
          <w:sz w:val="28"/>
          <w:szCs w:val="28"/>
          <w:lang w:eastAsia="ru-RU"/>
        </w:rPr>
      </w:pPr>
    </w:p>
    <w:p>
      <w:pPr>
        <w:widowControl w:val="0"/>
        <w:autoSpaceDE w:val="0"/>
        <w:autoSpaceDN w:val="0"/>
        <w:adjustRightInd w:val="0"/>
        <w:spacing w:after="0" w:line="240" w:lineRule="auto"/>
        <w:ind w:right="-1"/>
        <w:jc w:val="center"/>
        <w:rPr>
          <w:rFonts w:ascii="Times New Roman" w:hAnsi="Times New Roman" w:eastAsia="Times New Roman" w:cs="Times New Roman"/>
          <w:b/>
          <w:spacing w:val="7"/>
          <w:sz w:val="28"/>
          <w:szCs w:val="28"/>
          <w:lang w:eastAsia="ru-RU"/>
        </w:rPr>
      </w:pPr>
      <w:r>
        <w:rPr>
          <w:rFonts w:ascii="Times New Roman" w:hAnsi="Times New Roman" w:eastAsia="Times New Roman" w:cs="Times New Roman"/>
          <w:b/>
          <w:spacing w:val="7"/>
          <w:sz w:val="28"/>
          <w:szCs w:val="28"/>
          <w:lang w:eastAsia="ru-RU"/>
        </w:rPr>
        <w:t xml:space="preserve">ДУМА ПЕНОВСКОГО МУНИЦИПАЛЬНОГО ОКРУГА </w:t>
      </w:r>
      <w:r>
        <w:rPr>
          <w:rFonts w:ascii="Times New Roman" w:hAnsi="Times New Roman" w:eastAsia="Times New Roman" w:cs="Times New Roman"/>
          <w:b/>
          <w:spacing w:val="7"/>
          <w:sz w:val="28"/>
          <w:szCs w:val="28"/>
          <w:lang w:eastAsia="ru-RU"/>
        </w:rPr>
        <w:br w:type="textWrapping"/>
      </w:r>
      <w:r>
        <w:rPr>
          <w:rFonts w:ascii="Times New Roman" w:hAnsi="Times New Roman" w:eastAsia="Times New Roman" w:cs="Times New Roman"/>
          <w:b/>
          <w:spacing w:val="7"/>
          <w:sz w:val="28"/>
          <w:szCs w:val="28"/>
          <w:lang w:eastAsia="ru-RU"/>
        </w:rPr>
        <w:t>РЕШИЛА:</w:t>
      </w:r>
    </w:p>
    <w:p>
      <w:pPr>
        <w:widowControl w:val="0"/>
        <w:autoSpaceDE w:val="0"/>
        <w:autoSpaceDN w:val="0"/>
        <w:adjustRightInd w:val="0"/>
        <w:spacing w:after="0" w:line="240" w:lineRule="auto"/>
        <w:ind w:right="-1"/>
        <w:jc w:val="center"/>
        <w:rPr>
          <w:rFonts w:ascii="Times New Roman" w:hAnsi="Times New Roman" w:eastAsia="Times New Roman" w:cs="Times New Roman"/>
          <w:b/>
          <w:spacing w:val="7"/>
          <w:sz w:val="28"/>
          <w:szCs w:val="28"/>
          <w:lang w:eastAsia="ru-RU"/>
        </w:rPr>
      </w:pPr>
    </w:p>
    <w:p>
      <w:pPr>
        <w:widowControl w:val="0"/>
        <w:numPr>
          <w:ilvl w:val="0"/>
          <w:numId w:val="1"/>
        </w:numPr>
        <w:shd w:val="clear" w:color="auto" w:fill="FFFFFF"/>
        <w:tabs>
          <w:tab w:val="left" w:pos="0"/>
          <w:tab w:val="left" w:pos="567"/>
          <w:tab w:val="clear" w:pos="1070"/>
        </w:tabs>
        <w:autoSpaceDE w:val="0"/>
        <w:autoSpaceDN w:val="0"/>
        <w:adjustRightInd w:val="0"/>
        <w:spacing w:after="0" w:line="240" w:lineRule="auto"/>
        <w:ind w:left="0"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pacing w:val="8"/>
          <w:sz w:val="28"/>
          <w:szCs w:val="28"/>
          <w:lang w:eastAsia="ru-RU"/>
        </w:rPr>
        <w:t>Принять информацию</w:t>
      </w:r>
      <w:r>
        <w:rPr>
          <w:rFonts w:hint="default" w:ascii="Times New Roman" w:hAnsi="Times New Roman" w:eastAsia="Times New Roman" w:cs="Times New Roman"/>
          <w:spacing w:val="8"/>
          <w:sz w:val="28"/>
          <w:szCs w:val="28"/>
          <w:lang w:val="en-US" w:eastAsia="ru-RU"/>
        </w:rPr>
        <w:t xml:space="preserve"> руководителя Отдела по делам ГО и ЧС и мобилизационной подготовки Администрации Пеновского муниципального округа Татьяны Анатольевны Моисеевой</w:t>
      </w:r>
      <w:r>
        <w:rPr>
          <w:rFonts w:ascii="Times New Roman" w:hAnsi="Times New Roman" w:eastAsia="Times New Roman" w:cs="Times New Roman"/>
          <w:color w:val="000000"/>
          <w:sz w:val="28"/>
          <w:szCs w:val="28"/>
          <w:lang w:eastAsia="ru-RU"/>
        </w:rPr>
        <w:t xml:space="preserve"> «</w:t>
      </w:r>
      <w:r>
        <w:rPr>
          <w:rFonts w:hint="default" w:ascii="Times New Roman" w:hAnsi="Times New Roman" w:eastAsia="Times New Roman" w:cs="Times New Roman"/>
          <w:color w:val="000000"/>
          <w:sz w:val="28"/>
          <w:szCs w:val="28"/>
          <w:lang w:eastAsia="ru-RU"/>
        </w:rPr>
        <w:t xml:space="preserve">О готовности </w:t>
      </w:r>
      <w:r>
        <w:rPr>
          <w:rFonts w:hint="default" w:ascii="Times New Roman" w:hAnsi="Times New Roman" w:eastAsia="Times New Roman" w:cs="Times New Roman"/>
          <w:color w:val="000000"/>
          <w:sz w:val="28"/>
          <w:szCs w:val="28"/>
          <w:lang w:val="ru-RU" w:eastAsia="ru-RU"/>
        </w:rPr>
        <w:t>населённых</w:t>
      </w:r>
      <w:r>
        <w:rPr>
          <w:rFonts w:hint="default" w:ascii="Times New Roman" w:hAnsi="Times New Roman" w:eastAsia="Times New Roman" w:cs="Times New Roman"/>
          <w:color w:val="000000"/>
          <w:sz w:val="28"/>
          <w:szCs w:val="28"/>
          <w:lang w:eastAsia="ru-RU"/>
        </w:rPr>
        <w:t xml:space="preserve"> пунктов  к пожароопасному периоду. Устройство минерализированных полос и противопожарных разрывов. Организация противопожарного водоснабжения. Меры по предупреждению лесных пожаров</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spacing w:val="-1"/>
          <w:sz w:val="28"/>
          <w:szCs w:val="28"/>
          <w:lang w:eastAsia="ru-RU"/>
        </w:rPr>
        <w:t xml:space="preserve"> </w:t>
      </w:r>
      <w:r>
        <w:rPr>
          <w:rFonts w:ascii="Times New Roman" w:hAnsi="Times New Roman" w:eastAsia="Times New Roman" w:cs="Times New Roman"/>
          <w:b/>
          <w:i/>
          <w:spacing w:val="-1"/>
          <w:sz w:val="28"/>
          <w:szCs w:val="28"/>
          <w:u w:val="single"/>
          <w:lang w:eastAsia="ru-RU"/>
        </w:rPr>
        <w:t>К СВЕДЕНИЮ</w:t>
      </w:r>
      <w:r>
        <w:rPr>
          <w:rFonts w:ascii="Times New Roman" w:hAnsi="Times New Roman" w:eastAsia="Times New Roman" w:cs="Times New Roman"/>
          <w:spacing w:val="-1"/>
          <w:sz w:val="28"/>
          <w:szCs w:val="28"/>
          <w:lang w:eastAsia="ru-RU"/>
        </w:rPr>
        <w:t>, согласно приложению.</w:t>
      </w:r>
    </w:p>
    <w:p>
      <w:pPr>
        <w:widowControl w:val="0"/>
        <w:numPr>
          <w:ilvl w:val="0"/>
          <w:numId w:val="0"/>
        </w:numPr>
        <w:shd w:val="clear" w:color="auto" w:fill="FFFFFF"/>
        <w:tabs>
          <w:tab w:val="left" w:pos="0"/>
          <w:tab w:val="left" w:pos="567"/>
        </w:tabs>
        <w:autoSpaceDE w:val="0"/>
        <w:autoSpaceDN w:val="0"/>
        <w:adjustRightInd w:val="0"/>
        <w:spacing w:after="0" w:line="240" w:lineRule="auto"/>
        <w:jc w:val="both"/>
        <w:rPr>
          <w:rFonts w:hint="default" w:ascii="Times New Roman" w:hAnsi="Times New Roman" w:eastAsia="Times New Roman" w:cs="Times New Roman"/>
          <w:spacing w:val="-1"/>
          <w:sz w:val="28"/>
          <w:szCs w:val="28"/>
          <w:lang w:val="en-US" w:eastAsia="ru-RU"/>
        </w:rPr>
      </w:pPr>
    </w:p>
    <w:p>
      <w:pPr>
        <w:widowControl w:val="0"/>
        <w:numPr>
          <w:ilvl w:val="0"/>
          <w:numId w:val="1"/>
        </w:numPr>
        <w:shd w:val="clear" w:color="auto" w:fill="FFFFFF"/>
        <w:tabs>
          <w:tab w:val="left" w:pos="0"/>
          <w:tab w:val="left" w:pos="567"/>
          <w:tab w:val="clear" w:pos="1070"/>
        </w:tabs>
        <w:autoSpaceDE w:val="0"/>
        <w:autoSpaceDN w:val="0"/>
        <w:adjustRightInd w:val="0"/>
        <w:spacing w:after="0" w:line="240" w:lineRule="auto"/>
        <w:ind w:left="0"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Контроль за исполнением настоящего решения возложить на комиссию по  местному самоуправлению, социальным вопросам и экологии.</w:t>
      </w:r>
    </w:p>
    <w:p>
      <w:pPr>
        <w:widowControl w:val="0"/>
        <w:numPr>
          <w:ilvl w:val="0"/>
          <w:numId w:val="1"/>
        </w:numPr>
        <w:shd w:val="clear" w:color="auto" w:fill="FFFFFF"/>
        <w:tabs>
          <w:tab w:val="left" w:pos="0"/>
          <w:tab w:val="left" w:pos="567"/>
          <w:tab w:val="left" w:pos="979"/>
          <w:tab w:val="clear" w:pos="1070"/>
        </w:tabs>
        <w:autoSpaceDE w:val="0"/>
        <w:autoSpaceDN w:val="0"/>
        <w:adjustRightInd w:val="0"/>
        <w:spacing w:after="0" w:line="240" w:lineRule="auto"/>
        <w:ind w:left="0"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pacing w:val="-6"/>
          <w:sz w:val="28"/>
          <w:szCs w:val="28"/>
          <w:lang w:eastAsia="ru-RU"/>
        </w:rPr>
        <w:t xml:space="preserve">Настоящее решение </w:t>
      </w:r>
      <w:r>
        <w:rPr>
          <w:rFonts w:ascii="Times New Roman" w:hAnsi="Times New Roman" w:eastAsia="Times New Roman" w:cs="Times New Roman"/>
          <w:iCs/>
          <w:spacing w:val="-6"/>
          <w:sz w:val="28"/>
          <w:szCs w:val="28"/>
          <w:lang w:eastAsia="ru-RU"/>
        </w:rPr>
        <w:t>вступает</w:t>
      </w:r>
      <w:r>
        <w:rPr>
          <w:rFonts w:ascii="Times New Roman" w:hAnsi="Times New Roman" w:eastAsia="Times New Roman" w:cs="Times New Roman"/>
          <w:i/>
          <w:iCs/>
          <w:spacing w:val="-6"/>
          <w:sz w:val="28"/>
          <w:szCs w:val="28"/>
          <w:lang w:eastAsia="ru-RU"/>
        </w:rPr>
        <w:t xml:space="preserve"> </w:t>
      </w:r>
      <w:r>
        <w:rPr>
          <w:rFonts w:ascii="Times New Roman" w:hAnsi="Times New Roman" w:eastAsia="Times New Roman" w:cs="Times New Roman"/>
          <w:spacing w:val="-6"/>
          <w:sz w:val="28"/>
          <w:szCs w:val="28"/>
          <w:lang w:eastAsia="ru-RU"/>
        </w:rPr>
        <w:t>в силу с момента принятия.</w:t>
      </w:r>
    </w:p>
    <w:p>
      <w:pPr>
        <w:widowControl w:val="0"/>
        <w:shd w:val="clear" w:color="auto" w:fill="FFFFFF"/>
        <w:autoSpaceDE w:val="0"/>
        <w:autoSpaceDN w:val="0"/>
        <w:adjustRightInd w:val="0"/>
        <w:spacing w:after="0" w:line="240" w:lineRule="auto"/>
        <w:ind w:right="43"/>
        <w:jc w:val="right"/>
        <w:rPr>
          <w:rFonts w:ascii="Times New Roman" w:hAnsi="Times New Roman" w:eastAsia="Times New Roman" w:cs="Times New Roman"/>
          <w:spacing w:val="-3"/>
          <w:sz w:val="28"/>
          <w:szCs w:val="28"/>
          <w:lang w:eastAsia="ru-RU"/>
        </w:rPr>
      </w:pPr>
    </w:p>
    <w:p>
      <w:pPr>
        <w:widowControl w:val="0"/>
        <w:shd w:val="clear" w:color="auto" w:fill="FFFFFF"/>
        <w:autoSpaceDE w:val="0"/>
        <w:autoSpaceDN w:val="0"/>
        <w:adjustRightInd w:val="0"/>
        <w:spacing w:after="0" w:line="240" w:lineRule="auto"/>
        <w:ind w:right="43"/>
        <w:rPr>
          <w:rFonts w:ascii="Times New Roman" w:hAnsi="Times New Roman" w:eastAsia="Times New Roman" w:cs="Times New Roman"/>
          <w:b/>
          <w:spacing w:val="-3"/>
          <w:sz w:val="28"/>
          <w:szCs w:val="28"/>
          <w:lang w:eastAsia="ru-RU"/>
        </w:rPr>
      </w:pPr>
    </w:p>
    <w:p>
      <w:pPr>
        <w:widowControl w:val="0"/>
        <w:shd w:val="clear" w:color="auto" w:fill="FFFFFF"/>
        <w:autoSpaceDE w:val="0"/>
        <w:autoSpaceDN w:val="0"/>
        <w:adjustRightInd w:val="0"/>
        <w:spacing w:after="0" w:line="240" w:lineRule="auto"/>
        <w:ind w:right="43"/>
        <w:rPr>
          <w:rFonts w:ascii="Times New Roman" w:hAnsi="Times New Roman" w:eastAsia="Times New Roman" w:cs="Times New Roman"/>
          <w:b/>
          <w:spacing w:val="-3"/>
          <w:sz w:val="28"/>
          <w:szCs w:val="28"/>
          <w:lang w:eastAsia="ru-RU"/>
        </w:rPr>
      </w:pPr>
      <w:r>
        <w:rPr>
          <w:rFonts w:ascii="Times New Roman" w:hAnsi="Times New Roman" w:eastAsia="Times New Roman" w:cs="Times New Roman"/>
          <w:b/>
          <w:spacing w:val="-3"/>
          <w:sz w:val="28"/>
          <w:szCs w:val="28"/>
          <w:lang w:eastAsia="ru-RU"/>
        </w:rPr>
        <w:t>Председатель Думы</w:t>
      </w:r>
    </w:p>
    <w:p>
      <w:pPr>
        <w:widowControl w:val="0"/>
        <w:shd w:val="clear" w:color="auto" w:fill="FFFFFF"/>
        <w:autoSpaceDE w:val="0"/>
        <w:autoSpaceDN w:val="0"/>
        <w:adjustRightInd w:val="0"/>
        <w:spacing w:after="0" w:line="240" w:lineRule="auto"/>
        <w:ind w:right="43"/>
        <w:rPr>
          <w:rFonts w:ascii="Times New Roman" w:hAnsi="Times New Roman" w:eastAsia="Times New Roman" w:cs="Times New Roman"/>
          <w:b/>
          <w:spacing w:val="-3"/>
          <w:sz w:val="28"/>
          <w:szCs w:val="28"/>
          <w:lang w:eastAsia="ru-RU"/>
        </w:rPr>
      </w:pPr>
      <w:r>
        <w:rPr>
          <w:rFonts w:ascii="Times New Roman" w:hAnsi="Times New Roman" w:eastAsia="Times New Roman" w:cs="Times New Roman"/>
          <w:b/>
          <w:spacing w:val="-3"/>
          <w:sz w:val="28"/>
          <w:szCs w:val="28"/>
          <w:lang w:eastAsia="ru-RU"/>
        </w:rPr>
        <w:t>Пеновского муниципального округа                                       И.П.Степанова</w:t>
      </w:r>
    </w:p>
    <w:p>
      <w:pPr>
        <w:rPr>
          <w:sz w:val="24"/>
          <w:szCs w:val="24"/>
        </w:rPr>
      </w:pPr>
      <w:r>
        <w:rPr>
          <w:sz w:val="24"/>
          <w:szCs w:val="24"/>
        </w:rPr>
        <w:br w:type="page"/>
      </w:r>
    </w:p>
    <w:p>
      <w:pPr>
        <w:ind w:left="4400" w:leftChars="2000" w:firstLine="0" w:firstLineChars="0"/>
        <w:jc w:val="right"/>
        <w:rPr>
          <w:sz w:val="24"/>
          <w:szCs w:val="24"/>
          <w:lang w:val="ru-RU"/>
        </w:rPr>
      </w:pPr>
      <w:r>
        <w:rPr>
          <w:sz w:val="24"/>
          <w:szCs w:val="24"/>
          <w:lang w:val="ru-RU"/>
        </w:rPr>
        <w:t>Приложение</w:t>
      </w:r>
    </w:p>
    <w:p>
      <w:pPr>
        <w:keepNext w:val="0"/>
        <w:keepLines w:val="0"/>
        <w:pageBreakBefore w:val="0"/>
        <w:widowControl/>
        <w:kinsoku w:val="0"/>
        <w:wordWrap/>
        <w:overflowPunct w:val="0"/>
        <w:topLinePunct w:val="0"/>
        <w:autoSpaceDE/>
        <w:autoSpaceDN/>
        <w:bidi w:val="0"/>
        <w:adjustRightInd/>
        <w:snapToGrid/>
        <w:ind w:left="4400" w:leftChars="2000" w:firstLine="0" w:firstLineChars="0"/>
        <w:jc w:val="right"/>
        <w:textAlignment w:val="auto"/>
        <w:rPr>
          <w:rFonts w:hint="default"/>
          <w:sz w:val="24"/>
          <w:szCs w:val="24"/>
          <w:lang w:val="en-US" w:eastAsia="ru-RU"/>
        </w:rPr>
      </w:pPr>
      <w:r>
        <w:rPr>
          <w:sz w:val="24"/>
          <w:szCs w:val="24"/>
          <w:lang w:val="ru-RU"/>
        </w:rPr>
        <w:t>к</w:t>
      </w:r>
      <w:r>
        <w:rPr>
          <w:rFonts w:hint="default"/>
          <w:sz w:val="24"/>
          <w:szCs w:val="24"/>
          <w:lang w:val="ru-RU"/>
        </w:rPr>
        <w:t xml:space="preserve"> решению Думы Пеновского муниципального округа «</w:t>
      </w:r>
      <w:r>
        <w:rPr>
          <w:rFonts w:hint="default"/>
          <w:sz w:val="24"/>
          <w:szCs w:val="24"/>
          <w:lang w:val="ru-RU" w:eastAsia="ru-RU"/>
        </w:rPr>
        <w:t>О готовности населённых пунктов  к пожароопасному периоду. Устройство минерализированных полос и противопожарных разрывов. Организация противопожарного водоснабжения. Меры по предупреждению лесных пожаров</w:t>
      </w:r>
      <w:r>
        <w:rPr>
          <w:rFonts w:hint="default"/>
          <w:sz w:val="24"/>
          <w:szCs w:val="24"/>
          <w:lang w:val="en-US" w:eastAsia="ru-RU"/>
        </w:rPr>
        <w:t>»</w:t>
      </w:r>
    </w:p>
    <w:p>
      <w:pPr>
        <w:keepNext w:val="0"/>
        <w:keepLines w:val="0"/>
        <w:pageBreakBefore w:val="0"/>
        <w:widowControl/>
        <w:kinsoku w:val="0"/>
        <w:wordWrap/>
        <w:overflowPunct w:val="0"/>
        <w:topLinePunct w:val="0"/>
        <w:autoSpaceDE/>
        <w:autoSpaceDN/>
        <w:bidi w:val="0"/>
        <w:adjustRightInd/>
        <w:snapToGrid/>
        <w:ind w:left="0" w:leftChars="0" w:firstLine="0" w:firstLineChars="0"/>
        <w:jc w:val="center"/>
        <w:textAlignment w:val="auto"/>
        <w:rPr>
          <w:rFonts w:hint="default" w:ascii="Arial" w:hAnsi="Arial" w:eastAsia="Times New Roman" w:cs="Arial"/>
          <w:b/>
          <w:sz w:val="24"/>
          <w:szCs w:val="24"/>
          <w:lang w:eastAsia="ru-RU"/>
        </w:rPr>
      </w:pPr>
      <w:bookmarkStart w:id="0" w:name="_GoBack"/>
      <w:bookmarkEnd w:id="0"/>
      <w:r>
        <w:rPr>
          <w:rFonts w:hint="default" w:ascii="Arial" w:hAnsi="Arial" w:eastAsia="Times New Roman" w:cs="Arial"/>
          <w:b/>
          <w:sz w:val="24"/>
          <w:szCs w:val="24"/>
          <w:lang w:eastAsia="ru-RU"/>
        </w:rPr>
        <w:t>Информация</w:t>
      </w:r>
      <w:r>
        <w:rPr>
          <w:rFonts w:hint="default" w:ascii="Arial" w:hAnsi="Arial" w:eastAsia="Times New Roman" w:cs="Arial"/>
          <w:b/>
          <w:sz w:val="24"/>
          <w:szCs w:val="24"/>
          <w:lang w:val="en-US" w:eastAsia="ru-RU"/>
        </w:rPr>
        <w:t xml:space="preserve"> о</w:t>
      </w:r>
      <w:r>
        <w:rPr>
          <w:rFonts w:hint="default" w:ascii="Arial" w:hAnsi="Arial" w:eastAsia="Times New Roman" w:cs="Arial"/>
          <w:b/>
          <w:sz w:val="24"/>
          <w:szCs w:val="24"/>
          <w:lang w:eastAsia="ru-RU"/>
        </w:rPr>
        <w:t xml:space="preserve"> готовности </w:t>
      </w:r>
      <w:r>
        <w:rPr>
          <w:rFonts w:hint="default" w:ascii="Arial" w:hAnsi="Arial" w:eastAsia="Times New Roman" w:cs="Arial"/>
          <w:b/>
          <w:sz w:val="24"/>
          <w:szCs w:val="24"/>
          <w:lang w:val="ru-RU" w:eastAsia="ru-RU"/>
        </w:rPr>
        <w:t>населённых</w:t>
      </w:r>
      <w:r>
        <w:rPr>
          <w:rFonts w:hint="default" w:ascii="Arial" w:hAnsi="Arial" w:eastAsia="Times New Roman" w:cs="Arial"/>
          <w:b/>
          <w:sz w:val="24"/>
          <w:szCs w:val="24"/>
          <w:lang w:eastAsia="ru-RU"/>
        </w:rPr>
        <w:t xml:space="preserve"> пунктов  к пожароопасному периоду. Устройство минерализированных полос и противопожарных разрывов. Организация противопожарного водоснабжения. Меры по предупреждению лесных пожаров</w:t>
      </w:r>
    </w:p>
    <w:p>
      <w:pPr>
        <w:shd w:val="clear" w:color="auto" w:fill="FFFFFF"/>
        <w:spacing w:after="0" w:line="240" w:lineRule="auto"/>
        <w:ind w:firstLine="708" w:firstLineChars="0"/>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В</w:t>
      </w:r>
      <w:r>
        <w:rPr>
          <w:rFonts w:ascii="Times New Roman" w:hAnsi="Times New Roman" w:eastAsia="Times New Roman" w:cs="Times New Roman"/>
          <w:sz w:val="28"/>
          <w:szCs w:val="28"/>
          <w:lang w:eastAsia="ru-RU"/>
        </w:rPr>
        <w:t xml:space="preserve"> целях подготовки территории и населенных пунктов Пеновского  муниципального округа к пожароопасному сезону 2024 года п</w:t>
      </w:r>
      <w:r>
        <w:rPr>
          <w:rFonts w:ascii="Times New Roman" w:hAnsi="Times New Roman" w:eastAsia="Times New Roman" w:cs="Times New Roman"/>
          <w:bCs/>
          <w:sz w:val="28"/>
          <w:szCs w:val="28"/>
          <w:lang w:eastAsia="ru-RU"/>
        </w:rPr>
        <w:t xml:space="preserve">одписано распоряжение Администрации Пеновского </w:t>
      </w:r>
      <w:r>
        <w:rPr>
          <w:rFonts w:ascii="Times New Roman" w:hAnsi="Times New Roman" w:eastAsia="Times New Roman" w:cs="Times New Roman"/>
          <w:sz w:val="28"/>
          <w:szCs w:val="28"/>
          <w:lang w:eastAsia="ru-RU"/>
        </w:rPr>
        <w:t xml:space="preserve">муниципального округа Тверской области </w:t>
      </w:r>
      <w:r>
        <w:rPr>
          <w:rFonts w:ascii="Times New Roman" w:hAnsi="Times New Roman" w:eastAsia="Times New Roman" w:cs="Times New Roman"/>
          <w:bCs/>
          <w:sz w:val="28"/>
          <w:szCs w:val="28"/>
          <w:lang w:eastAsia="ru-RU"/>
        </w:rPr>
        <w:t xml:space="preserve">№ 21-р от 07.03.2024 года «О неотложных мерах по подготовке к пожароопасному периоду на территории Пеновского </w:t>
      </w:r>
      <w:r>
        <w:rPr>
          <w:rFonts w:ascii="Times New Roman" w:hAnsi="Times New Roman" w:eastAsia="Times New Roman" w:cs="Times New Roman"/>
          <w:sz w:val="28"/>
          <w:szCs w:val="28"/>
          <w:lang w:eastAsia="ru-RU"/>
        </w:rPr>
        <w:t>муниципального округа</w:t>
      </w:r>
      <w:r>
        <w:rPr>
          <w:rFonts w:ascii="Times New Roman" w:hAnsi="Times New Roman" w:eastAsia="Times New Roman" w:cs="Times New Roman"/>
          <w:bCs/>
          <w:sz w:val="28"/>
          <w:szCs w:val="28"/>
          <w:lang w:eastAsia="ru-RU"/>
        </w:rPr>
        <w:t xml:space="preserve"> и охране лесов, объектов экономики и населенных пунктов от пожаров в 2024году», </w:t>
      </w:r>
      <w:r>
        <w:rPr>
          <w:rFonts w:ascii="Times New Roman" w:hAnsi="Times New Roman" w:eastAsia="Times New Roman" w:cs="Times New Roman"/>
          <w:sz w:val="28"/>
          <w:szCs w:val="28"/>
          <w:lang w:eastAsia="ru-RU"/>
        </w:rPr>
        <w:t>которым определены задачи на пожароопасный сезон 2024года,  утвержден План мероприятий по предупреждению и ликвидации  лесных и торфяных пожаров на территории Пеновского муниципального округа  в 2024 году, создан оперативный штаб для организации мероприятий по предупреждению и ликвидации  лесных  пожаров, утверждена схема взаимодействия на пожароопасный сезон 2024 года.</w:t>
      </w:r>
    </w:p>
    <w:p>
      <w:pPr>
        <w:widowControl/>
        <w:autoSpaceDE w:val="0"/>
        <w:autoSpaceDN w:val="0"/>
        <w:adjustRightInd w:val="0"/>
        <w:spacing w:line="240" w:lineRule="auto"/>
        <w:ind w:right="-1" w:firstLine="567"/>
        <w:jc w:val="both"/>
        <w:rPr>
          <w:rFonts w:ascii="Times New Roman" w:hAnsi="Times New Roman" w:eastAsia="Times New Roman" w:cs="Times New Roman"/>
          <w:sz w:val="28"/>
          <w:szCs w:val="28"/>
          <w:lang w:val="ru-RU" w:eastAsia="ru-RU" w:bidi="ar-SA"/>
        </w:rPr>
      </w:pPr>
      <w:r>
        <w:rPr>
          <w:rFonts w:ascii="Times New Roman" w:hAnsi="Times New Roman" w:eastAsia="Times New Roman" w:cs="Times New Roman"/>
          <w:bCs/>
          <w:sz w:val="28"/>
          <w:szCs w:val="28"/>
          <w:lang w:val="ru-RU" w:eastAsia="ru-RU" w:bidi="ar-SA"/>
        </w:rPr>
        <w:t xml:space="preserve">Распоряжением Администрации Пеновского </w:t>
      </w:r>
      <w:r>
        <w:rPr>
          <w:rFonts w:ascii="Times New Roman" w:hAnsi="Times New Roman" w:eastAsia="Times New Roman" w:cs="Times New Roman"/>
          <w:sz w:val="28"/>
          <w:szCs w:val="28"/>
          <w:lang w:val="ru-RU" w:eastAsia="ru-RU" w:bidi="ar-SA"/>
        </w:rPr>
        <w:t>муниципального округа  от 07.03.2024 года № 22-р н</w:t>
      </w:r>
      <w:r>
        <w:rPr>
          <w:rFonts w:ascii="Times New Roman" w:hAnsi="Times New Roman" w:eastAsia="Times New Roman" w:cs="Times New Roman"/>
          <w:bCs/>
          <w:sz w:val="28"/>
          <w:szCs w:val="28"/>
          <w:lang w:val="ru-RU" w:eastAsia="ru-RU" w:bidi="ar-SA"/>
        </w:rPr>
        <w:t>азначены ответственные за мероприятия пожарной безопасности.</w:t>
      </w:r>
      <w:r>
        <w:rPr>
          <w:rFonts w:ascii="Times New Roman" w:hAnsi="Times New Roman" w:eastAsia="Times New Roman" w:cs="Times New Roman"/>
          <w:sz w:val="28"/>
          <w:szCs w:val="28"/>
          <w:lang w:val="ru-RU" w:eastAsia="ru-RU" w:bidi="ar-SA"/>
        </w:rPr>
        <w:t xml:space="preserve"> </w:t>
      </w:r>
    </w:p>
    <w:p>
      <w:pPr>
        <w:widowControl/>
        <w:autoSpaceDE w:val="0"/>
        <w:autoSpaceDN w:val="0"/>
        <w:adjustRightInd w:val="0"/>
        <w:spacing w:line="240" w:lineRule="auto"/>
        <w:ind w:right="-1" w:firstLine="567"/>
        <w:jc w:val="both"/>
        <w:rPr>
          <w:rFonts w:ascii="Times New Roman" w:hAnsi="Times New Roman" w:eastAsia="Times New Roman" w:cs="Times New Roman"/>
          <w:sz w:val="28"/>
          <w:szCs w:val="28"/>
          <w:lang w:val="ru-RU" w:eastAsia="ru-RU" w:bidi="ar-SA"/>
        </w:rPr>
      </w:pPr>
      <w:r>
        <w:rPr>
          <w:rFonts w:ascii="Times New Roman" w:hAnsi="Times New Roman" w:eastAsia="Times New Roman" w:cs="Times New Roman"/>
          <w:sz w:val="28"/>
          <w:szCs w:val="28"/>
          <w:lang w:val="ru-RU" w:eastAsia="ru-RU" w:bidi="ar-SA"/>
        </w:rPr>
        <w:t xml:space="preserve">За организацию мониторинга и обменом информацией назначен начальник МКУ «ЕДДС Пеновского </w:t>
      </w:r>
      <w:r>
        <w:rPr>
          <w:rFonts w:ascii="Times New Roman" w:hAnsi="Times New Roman" w:eastAsia="Times New Roman" w:cs="Times New Roman"/>
          <w:bCs/>
          <w:sz w:val="28"/>
          <w:szCs w:val="28"/>
          <w:lang w:val="ru-RU" w:eastAsia="ru-RU" w:bidi="ar-SA"/>
        </w:rPr>
        <w:t xml:space="preserve"> </w:t>
      </w:r>
      <w:r>
        <w:rPr>
          <w:rFonts w:ascii="Times New Roman" w:hAnsi="Times New Roman" w:eastAsia="Times New Roman" w:cs="Times New Roman"/>
          <w:sz w:val="28"/>
          <w:szCs w:val="28"/>
          <w:lang w:val="ru-RU" w:eastAsia="ru-RU" w:bidi="ar-SA"/>
        </w:rPr>
        <w:t>муниципального округа».</w:t>
      </w:r>
    </w:p>
    <w:p>
      <w:pPr>
        <w:spacing w:after="0" w:line="240" w:lineRule="auto"/>
        <w:ind w:firstLine="567"/>
        <w:jc w:val="both"/>
        <w:rPr>
          <w:rFonts w:ascii="Times New Roman" w:hAnsi="Times New Roman" w:eastAsia="Times New Roman" w:cs="Times New Roman"/>
          <w:bCs/>
          <w:sz w:val="28"/>
          <w:szCs w:val="28"/>
          <w:lang w:eastAsia="ru-RU"/>
        </w:rPr>
      </w:pPr>
      <w:r>
        <w:rPr>
          <w:rFonts w:ascii="Times New Roman" w:hAnsi="Times New Roman" w:eastAsia="Times New Roman" w:cs="Times New Roman"/>
          <w:sz w:val="28"/>
          <w:szCs w:val="28"/>
          <w:lang w:eastAsia="ru-RU"/>
        </w:rPr>
        <w:t>Во исполнение постановления Правительства Тверской области № 88-пп от 07.03.2024 года « О перечне населенных пунктов, подверженных территорий организаций отдыха детей, подверженных угрозе лесных пожаров» на пять населенных пунктов прилегающие к лесному массиву</w:t>
      </w:r>
      <w:r>
        <w:rPr>
          <w:rFonts w:ascii="Times New Roman" w:hAnsi="Times New Roman" w:eastAsia="Times New Roman" w:cs="Times New Roman"/>
          <w:bCs/>
          <w:sz w:val="28"/>
          <w:szCs w:val="28"/>
          <w:lang w:eastAsia="ru-RU"/>
        </w:rPr>
        <w:t xml:space="preserve"> составлены Паспорта безопасности. </w:t>
      </w:r>
    </w:p>
    <w:p>
      <w:pPr>
        <w:spacing w:after="0" w:line="240" w:lineRule="auto"/>
        <w:ind w:left="708" w:firstLine="76"/>
        <w:jc w:val="both"/>
        <w:rPr>
          <w:rFonts w:ascii="Times New Roman" w:hAnsi="Times New Roman" w:eastAsia="Times New Roman" w:cs="Times New Roman"/>
          <w:bCs/>
          <w:sz w:val="28"/>
          <w:szCs w:val="28"/>
          <w:lang w:eastAsia="ru-RU"/>
        </w:rPr>
      </w:pPr>
      <w:r>
        <w:rPr>
          <w:rFonts w:ascii="Times New Roman" w:hAnsi="Times New Roman" w:eastAsia="Times New Roman" w:cs="Times New Roman"/>
          <w:sz w:val="28"/>
          <w:szCs w:val="28"/>
          <w:lang w:eastAsia="ru-RU"/>
        </w:rPr>
        <w:t xml:space="preserve">Разработан План тушения лесных пожаров на пожароопасный сезон. </w:t>
      </w:r>
      <w:r>
        <w:rPr>
          <w:rFonts w:ascii="Times New Roman" w:hAnsi="Times New Roman" w:eastAsia="Times New Roman" w:cs="Times New Roman"/>
          <w:bCs/>
          <w:sz w:val="28"/>
          <w:szCs w:val="28"/>
          <w:lang w:eastAsia="ru-RU"/>
        </w:rPr>
        <w:t>Утвержден состав оперативного штаба пожаротушения.</w:t>
      </w:r>
    </w:p>
    <w:p>
      <w:pPr>
        <w:snapToGrid w:val="0"/>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Спланированы силы и средства  к привлечению на тушение природных  пожаров в 2024 году. Всего спланировано привлечь 26 человек, 10 ед. техники (из них пожарной 2 ед., тракторы-3ед., автомобильной и грузовой-3 ед., автобус-2 ед.) . </w:t>
      </w:r>
      <w:r>
        <w:rPr>
          <w:rFonts w:ascii="Times New Roman" w:hAnsi="Times New Roman" w:eastAsia="Times New Roman" w:cs="Times New Roman"/>
          <w:color w:val="000000"/>
          <w:sz w:val="28"/>
          <w:szCs w:val="28"/>
          <w:lang w:eastAsia="ru-RU"/>
        </w:rPr>
        <w:t>Договора (соглашения) на привлечение техники спланированной для применения в пожароопасный в наличии.</w:t>
      </w:r>
    </w:p>
    <w:p>
      <w:pPr>
        <w:snapToGrid w:val="0"/>
        <w:spacing w:after="0" w:line="240" w:lineRule="auto"/>
        <w:ind w:firstLine="7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На территории Пеновского </w:t>
      </w:r>
      <w:r>
        <w:rPr>
          <w:rFonts w:ascii="Times New Roman" w:hAnsi="Times New Roman" w:eastAsia="Times New Roman" w:cs="Times New Roman"/>
          <w:sz w:val="28"/>
          <w:szCs w:val="28"/>
          <w:lang w:eastAsia="ru-RU"/>
        </w:rPr>
        <w:t>муниципального округа</w:t>
      </w:r>
      <w:r>
        <w:rPr>
          <w:rFonts w:ascii="Times New Roman" w:hAnsi="Times New Roman" w:eastAsia="Times New Roman" w:cs="Times New Roman"/>
          <w:color w:val="000000"/>
          <w:sz w:val="28"/>
          <w:szCs w:val="28"/>
          <w:lang w:eastAsia="ru-RU"/>
        </w:rPr>
        <w:t xml:space="preserve"> создано 2 добровольно-пожарные команды (ДПК) в количестве 10 человек, 2 единицы техники и 3 мотопомпы. Спецодеждой обеспечены.</w:t>
      </w:r>
    </w:p>
    <w:p>
      <w:pPr>
        <w:snapToGrid w:val="0"/>
        <w:spacing w:after="0" w:line="240" w:lineRule="auto"/>
        <w:ind w:firstLine="7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sz w:val="28"/>
          <w:szCs w:val="28"/>
          <w:lang w:eastAsia="ru-RU"/>
        </w:rPr>
        <w:t>В соответствии с графиком Главного Управления МЧС России по Тверской области проведена проверка (21.03.2024 года) готовности Пеновского муниципального округа Тверской области к пожароопасному сезону 2024 года о чем составлен Акт.</w:t>
      </w:r>
    </w:p>
    <w:p>
      <w:pPr>
        <w:tabs>
          <w:tab w:val="left" w:pos="900"/>
        </w:tabs>
        <w:spacing w:after="0" w:line="240" w:lineRule="auto"/>
        <w:ind w:left="0" w:firstLine="709"/>
        <w:jc w:val="both"/>
        <w:rPr>
          <w:rFonts w:ascii="Times New Roman" w:hAnsi="Times New Roman" w:eastAsia="Times New Roman" w:cs="Times New Roman"/>
          <w:sz w:val="28"/>
          <w:szCs w:val="28"/>
          <w:lang w:val="ru-RU" w:eastAsia="ru-RU" w:bidi="ar-SA"/>
        </w:rPr>
      </w:pPr>
      <w:r>
        <w:rPr>
          <w:rFonts w:ascii="Times New Roman" w:hAnsi="Times New Roman" w:eastAsia="Times New Roman" w:cs="Times New Roman"/>
          <w:sz w:val="28"/>
          <w:szCs w:val="28"/>
          <w:lang w:val="ru-RU" w:eastAsia="ru-RU" w:bidi="ar-SA"/>
        </w:rPr>
        <w:t xml:space="preserve">Организация осуществления мер пожарной безопасности, в том числе тушения лесных пожаров на территории Пеновского муниципального округа осуществляется в соответствии с Планом тушения лесных пожаров на территории ГКУ «Осташковское лесничество Тверской области» на период пожароопасного сезона 2024 года», тушение лесных пожаров планируется силами Пеновского отдела лесного хозяйства ГКУ «Осташковское лесничество Тверской области», расположенного по адресу: Тверская область, Пеновский муниципальный округ  п. Пено, ул. Тарасова, д.2 и арендаторами лесных участков. </w:t>
      </w:r>
    </w:p>
    <w:p>
      <w:pPr>
        <w:pStyle w:val="6"/>
        <w:widowControl/>
        <w:spacing w:after="0" w:line="240" w:lineRule="auto"/>
        <w:ind w:firstLine="709"/>
        <w:jc w:val="both"/>
        <w:rPr>
          <w:rFonts w:ascii="Times New Roman" w:hAnsi="Times New Roman" w:eastAsia="Times New Roman" w:cs="Times New Roman"/>
          <w:sz w:val="28"/>
          <w:szCs w:val="28"/>
          <w:lang w:eastAsia="ru-RU" w:bidi="ar-SA"/>
        </w:rPr>
      </w:pPr>
      <w:r>
        <w:rPr>
          <w:rFonts w:ascii="Times New Roman" w:hAnsi="Times New Roman" w:eastAsia="Times New Roman" w:cs="Times New Roman"/>
          <w:sz w:val="28"/>
          <w:szCs w:val="28"/>
          <w:lang w:eastAsia="ru-RU" w:bidi="ar-SA"/>
        </w:rPr>
        <w:t xml:space="preserve">У арендаторов </w:t>
      </w:r>
      <w:r>
        <w:rPr>
          <w:rFonts w:ascii="Times New Roman" w:hAnsi="Times New Roman" w:eastAsia="Times New Roman" w:cs="Times New Roman"/>
          <w:sz w:val="28"/>
          <w:szCs w:val="28"/>
          <w:lang w:eastAsia="en-US" w:bidi="ar-SA"/>
        </w:rPr>
        <w:t>Пеновского муниципального округа</w:t>
      </w:r>
      <w:r>
        <w:rPr>
          <w:rFonts w:ascii="Calibri" w:hAnsi="Calibri" w:eastAsia="Times New Roman" w:cs="Times New Roman"/>
          <w:sz w:val="28"/>
          <w:szCs w:val="28"/>
          <w:lang w:eastAsia="en-US" w:bidi="ar-SA"/>
        </w:rPr>
        <w:t xml:space="preserve">  </w:t>
      </w:r>
      <w:r>
        <w:rPr>
          <w:rFonts w:ascii="Times New Roman" w:hAnsi="Times New Roman" w:eastAsia="Times New Roman" w:cs="Times New Roman"/>
          <w:sz w:val="28"/>
          <w:szCs w:val="28"/>
          <w:lang w:eastAsia="ru-RU" w:bidi="ar-SA"/>
        </w:rPr>
        <w:t xml:space="preserve"> создан резерв горюче-смазочных материалов. </w:t>
      </w:r>
    </w:p>
    <w:p>
      <w:pPr>
        <w:pStyle w:val="6"/>
        <w:widowControl/>
        <w:spacing w:after="0" w:line="240" w:lineRule="auto"/>
        <w:ind w:firstLine="709"/>
        <w:jc w:val="both"/>
        <w:rPr>
          <w:rFonts w:ascii="Times New Roman" w:hAnsi="Times New Roman" w:eastAsia="Times New Roman" w:cs="Times New Roman"/>
          <w:sz w:val="28"/>
          <w:szCs w:val="28"/>
          <w:lang w:eastAsia="ru-RU" w:bidi="ar-SA"/>
        </w:rPr>
      </w:pPr>
      <w:r>
        <w:rPr>
          <w:rFonts w:ascii="Times New Roman" w:hAnsi="Times New Roman" w:eastAsia="Times New Roman" w:cs="Times New Roman"/>
          <w:sz w:val="28"/>
          <w:szCs w:val="28"/>
          <w:lang w:eastAsia="ru-RU" w:bidi="ar-SA"/>
        </w:rPr>
        <w:t xml:space="preserve">На участках земель лесного фонда  </w:t>
      </w:r>
      <w:r>
        <w:rPr>
          <w:rFonts w:ascii="Times New Roman" w:hAnsi="Times New Roman" w:eastAsia="Times New Roman" w:cs="Times New Roman"/>
          <w:sz w:val="28"/>
          <w:szCs w:val="28"/>
          <w:lang w:eastAsia="en-US" w:bidi="ar-SA"/>
        </w:rPr>
        <w:t>Пеновского муниципального округа</w:t>
      </w:r>
      <w:r>
        <w:rPr>
          <w:rFonts w:ascii="Calibri" w:hAnsi="Calibri" w:eastAsia="Times New Roman" w:cs="Times New Roman"/>
          <w:sz w:val="28"/>
          <w:szCs w:val="28"/>
          <w:lang w:eastAsia="en-US" w:bidi="ar-SA"/>
        </w:rPr>
        <w:t xml:space="preserve">  </w:t>
      </w:r>
      <w:r>
        <w:rPr>
          <w:rFonts w:ascii="Times New Roman" w:hAnsi="Times New Roman" w:eastAsia="Times New Roman" w:cs="Times New Roman"/>
          <w:sz w:val="28"/>
          <w:szCs w:val="28"/>
          <w:lang w:eastAsia="ru-RU" w:bidi="ar-SA"/>
        </w:rPr>
        <w:t xml:space="preserve"> не переданных в аренду, противопожарные мероприятия будут выполняться по государственному заданию ГБУ «ЛПЦ-Тверьлес».</w:t>
      </w:r>
    </w:p>
    <w:p>
      <w:pPr>
        <w:pStyle w:val="6"/>
        <w:widowControl/>
        <w:spacing w:after="0" w:line="240" w:lineRule="auto"/>
        <w:ind w:firstLine="709"/>
        <w:jc w:val="both"/>
        <w:rPr>
          <w:rFonts w:ascii="Times New Roman" w:hAnsi="Times New Roman" w:eastAsia="Times New Roman" w:cs="Times New Roman"/>
          <w:b/>
          <w:i/>
          <w:sz w:val="28"/>
          <w:szCs w:val="28"/>
          <w:lang w:eastAsia="en-US" w:bidi="ar-SA"/>
        </w:rPr>
      </w:pPr>
      <w:r>
        <w:rPr>
          <w:rFonts w:ascii="Calibri" w:hAnsi="Calibri" w:eastAsia="Times New Roman" w:cs="Times New Roman"/>
          <w:sz w:val="28"/>
          <w:szCs w:val="28"/>
          <w:lang w:eastAsia="en-US" w:bidi="ar-SA"/>
        </w:rPr>
        <w:t xml:space="preserve"> </w:t>
      </w:r>
      <w:r>
        <w:rPr>
          <w:rFonts w:ascii="Times New Roman" w:hAnsi="Times New Roman" w:eastAsia="Times New Roman" w:cs="Times New Roman"/>
          <w:sz w:val="28"/>
          <w:szCs w:val="28"/>
          <w:lang w:eastAsia="en-US" w:bidi="ar-SA"/>
        </w:rPr>
        <w:t>На 19.04.2024 года проведена опашка 5 населенных пунктов протяженностью- 7,8 км.</w:t>
      </w:r>
    </w:p>
    <w:p>
      <w:pPr>
        <w:tabs>
          <w:tab w:val="left" w:pos="-3261"/>
        </w:tabs>
        <w:spacing w:after="0" w:line="240" w:lineRule="auto"/>
        <w:ind w:left="18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Заключены соглашения об информационном взаимодействии с дежурно-диспетчерскими службами (ДДС), предприятиями и учреждениями муниципального округа.</w:t>
      </w:r>
    </w:p>
    <w:p>
      <w:pPr>
        <w:tabs>
          <w:tab w:val="left" w:pos="-3261"/>
        </w:tabs>
        <w:spacing w:after="0" w:line="240" w:lineRule="auto"/>
        <w:ind w:left="18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Создан объем резервов материальных и финансовых средств  для ликвидации ЧС в сумме 104 тысяч рублей. На мероприятия по пожарной безопасности - 558 тыс.руб. из них 120тыс. руб.  на опашку населенных пунктов,  438 тыс.руб. для         вступления в  дополнительный конкурс  ППМИ-2024 по следующим          проектам:</w:t>
      </w:r>
    </w:p>
    <w:p>
      <w:pPr>
        <w:numPr>
          <w:ilvl w:val="0"/>
          <w:numId w:val="2"/>
        </w:numPr>
        <w:tabs>
          <w:tab w:val="left" w:pos="-3261"/>
        </w:tabs>
        <w:spacing w:after="0" w:line="240" w:lineRule="auto"/>
        <w:ind w:left="720" w:hanging="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Обустройство пожарного водоема в поселке Крутик Пеновского муниципального округа Тверской области стоимостью- </w:t>
      </w:r>
      <w:r>
        <w:rPr>
          <w:rFonts w:ascii="Times New Roman" w:hAnsi="Times New Roman" w:eastAsia="Times New Roman" w:cs="Times New Roman"/>
          <w:b/>
          <w:sz w:val="28"/>
          <w:szCs w:val="28"/>
          <w:lang w:eastAsia="ru-RU"/>
        </w:rPr>
        <w:t>872 380 руб</w:t>
      </w:r>
      <w:r>
        <w:rPr>
          <w:rFonts w:ascii="Times New Roman" w:hAnsi="Times New Roman" w:eastAsia="Times New Roman" w:cs="Times New Roman"/>
          <w:sz w:val="28"/>
          <w:szCs w:val="28"/>
          <w:lang w:eastAsia="ru-RU"/>
        </w:rPr>
        <w:t>. (местный бюджет – 247 тыс.руб, физ.лица-45 тыс.руб., юр.лица- 10 тыс.руб., субсидия из областного бюджета – 570 380 руб.)</w:t>
      </w:r>
    </w:p>
    <w:p>
      <w:pPr>
        <w:numPr>
          <w:ilvl w:val="0"/>
          <w:numId w:val="2"/>
        </w:numPr>
        <w:tabs>
          <w:tab w:val="left" w:pos="-3261"/>
        </w:tabs>
        <w:spacing w:after="0" w:line="240" w:lineRule="auto"/>
        <w:ind w:left="720" w:hanging="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Обустройство пожарного водоема в деревни Жукопа  Пеновского муниципального округа Тверской стоимостью-</w:t>
      </w:r>
      <w:r>
        <w:rPr>
          <w:rFonts w:ascii="Times New Roman" w:hAnsi="Times New Roman" w:eastAsia="Times New Roman" w:cs="Times New Roman"/>
          <w:b/>
          <w:sz w:val="28"/>
          <w:szCs w:val="28"/>
          <w:lang w:eastAsia="ru-RU"/>
        </w:rPr>
        <w:t xml:space="preserve">642 960 руб. </w:t>
      </w:r>
    </w:p>
    <w:p>
      <w:pPr>
        <w:tabs>
          <w:tab w:val="left" w:pos="-3261"/>
        </w:tabs>
        <w:spacing w:after="0" w:line="240" w:lineRule="auto"/>
        <w:ind w:left="18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(местный бюджет – 191 тыс.руб, физ.лица-50 тыс.руб., юр.лица- 20 тыс.руб., субсидия из областного бюджета – 381 960 руб.).</w:t>
      </w:r>
    </w:p>
    <w:p>
      <w:pPr>
        <w:widowControl w:val="0"/>
        <w:shd w:val="clear" w:color="auto" w:fill="FFFFFF"/>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Для эвакуации населения из зоны ЧС спланирован 1 пункт временного размещения  на 100 человек на  базе отдыха «Орлинка». Договор заключен.</w:t>
      </w:r>
    </w:p>
    <w:p>
      <w:pPr>
        <w:widowControl w:val="0"/>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Управлением по работе с сельскими территориями совместно с руководителями сельских территорий проводятся сходы граждан и распространяются памятки о мерах пожарной безопасности. Вывешиваются противопожарные щиты.</w:t>
      </w:r>
    </w:p>
    <w:p>
      <w:pPr>
        <w:widowControl w:val="0"/>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сайте администрации</w:t>
      </w:r>
      <w:r>
        <w:rPr>
          <w:rFonts w:ascii="Times New Roman" w:hAnsi="Times New Roman" w:eastAsia="Times New Roman" w:cs="Times New Roman"/>
          <w:color w:val="000000"/>
          <w:sz w:val="28"/>
          <w:szCs w:val="28"/>
          <w:lang w:eastAsia="ru-RU"/>
        </w:rPr>
        <w:t xml:space="preserve"> Пеновского </w:t>
      </w:r>
      <w:r>
        <w:rPr>
          <w:rFonts w:ascii="Times New Roman" w:hAnsi="Times New Roman" w:eastAsia="Times New Roman" w:cs="Times New Roman"/>
          <w:sz w:val="28"/>
          <w:szCs w:val="28"/>
          <w:lang w:eastAsia="ru-RU"/>
        </w:rPr>
        <w:t xml:space="preserve">муниципального округа </w:t>
      </w:r>
    </w:p>
    <w:p>
      <w:pPr>
        <w:widowControl w:val="0"/>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разработана  и обновлена тематика по пожарной безопасности. </w:t>
      </w:r>
    </w:p>
    <w:p>
      <w:pPr>
        <w:widowControl w:val="0"/>
        <w:shd w:val="clear" w:color="auto" w:fill="FFFFFF"/>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Оповещение и информирование населения Пеновского муниципального округа предусмотрено  с использованием возможностей районной газеты «Звезда» и официального сайта Администрации Пеновского муниципального округа . </w:t>
      </w:r>
    </w:p>
    <w:p>
      <w:pPr>
        <w:widowControl w:val="0"/>
        <w:shd w:val="clear" w:color="auto" w:fill="auto"/>
        <w:spacing w:line="240" w:lineRule="auto"/>
        <w:jc w:val="both"/>
        <w:rPr>
          <w:rFonts w:ascii="Times New Roman" w:hAnsi="Times New Roman" w:eastAsia="Times New Roman" w:cs="Times New Roman"/>
          <w:bCs/>
          <w:spacing w:val="-2"/>
          <w:sz w:val="28"/>
          <w:szCs w:val="28"/>
          <w:lang w:val="ru-RU" w:eastAsia="ru-RU" w:bidi="ar-SA"/>
        </w:rPr>
      </w:pPr>
      <w:r>
        <w:rPr>
          <w:rFonts w:ascii="Times New Roman" w:hAnsi="Times New Roman" w:eastAsia="Times New Roman" w:cs="Times New Roman"/>
          <w:spacing w:val="-2"/>
          <w:sz w:val="28"/>
          <w:szCs w:val="28"/>
          <w:lang w:val="ru-RU" w:eastAsia="ru-RU" w:bidi="ar-SA"/>
        </w:rPr>
        <w:t xml:space="preserve">         </w:t>
      </w:r>
      <w:r>
        <w:rPr>
          <w:rFonts w:ascii="Times New Roman" w:hAnsi="Times New Roman" w:eastAsia="Times New Roman" w:cs="Times New Roman"/>
          <w:bCs/>
          <w:spacing w:val="-2"/>
          <w:sz w:val="28"/>
          <w:szCs w:val="28"/>
          <w:lang w:val="ru-RU" w:eastAsia="ru-RU" w:bidi="ar-SA"/>
        </w:rPr>
        <w:t xml:space="preserve">Составлены  график патрулирования  Администрации Пеновского  </w:t>
      </w:r>
      <w:r>
        <w:rPr>
          <w:rFonts w:ascii="Times New Roman" w:hAnsi="Times New Roman" w:eastAsia="Times New Roman" w:cs="Times New Roman"/>
          <w:spacing w:val="-2"/>
          <w:sz w:val="28"/>
          <w:szCs w:val="28"/>
          <w:lang w:val="ru-RU" w:eastAsia="ru-RU" w:bidi="ar-SA"/>
        </w:rPr>
        <w:t>муниципального округа</w:t>
      </w:r>
      <w:r>
        <w:rPr>
          <w:rFonts w:ascii="Times New Roman" w:hAnsi="Times New Roman" w:eastAsia="Times New Roman" w:cs="Times New Roman"/>
          <w:bCs/>
          <w:spacing w:val="-2"/>
          <w:sz w:val="28"/>
          <w:szCs w:val="28"/>
          <w:lang w:val="ru-RU" w:eastAsia="ru-RU" w:bidi="ar-SA"/>
        </w:rPr>
        <w:t xml:space="preserve"> совместно с отделом лесного хозяйства ГКУ «Осташковское лесничество».</w:t>
      </w:r>
    </w:p>
    <w:p>
      <w:pPr>
        <w:keepNext w:val="0"/>
        <w:keepLines w:val="0"/>
        <w:pageBreakBefore w:val="0"/>
        <w:widowControl/>
        <w:kinsoku w:val="0"/>
        <w:wordWrap/>
        <w:overflowPunct w:val="0"/>
        <w:topLinePunct w:val="0"/>
        <w:autoSpaceDE/>
        <w:autoSpaceDN/>
        <w:bidi w:val="0"/>
        <w:adjustRightInd/>
        <w:snapToGrid/>
        <w:ind w:left="0" w:leftChars="0" w:firstLine="0" w:firstLineChars="0"/>
        <w:jc w:val="center"/>
        <w:textAlignment w:val="auto"/>
        <w:rPr>
          <w:rFonts w:hint="default" w:ascii="Arial" w:hAnsi="Arial" w:eastAsia="Times New Roman" w:cs="Arial"/>
          <w:b/>
          <w:sz w:val="24"/>
          <w:szCs w:val="24"/>
          <w:lang w:val="en-US" w:eastAsia="ru-RU"/>
        </w:rPr>
      </w:pPr>
    </w:p>
    <w:p>
      <w:pPr>
        <w:keepNext w:val="0"/>
        <w:keepLines w:val="0"/>
        <w:pageBreakBefore w:val="0"/>
        <w:widowControl/>
        <w:kinsoku w:val="0"/>
        <w:wordWrap/>
        <w:overflowPunct w:val="0"/>
        <w:topLinePunct w:val="0"/>
        <w:autoSpaceDE/>
        <w:autoSpaceDN/>
        <w:bidi w:val="0"/>
        <w:adjustRightInd/>
        <w:snapToGrid/>
        <w:ind w:left="0" w:leftChars="0" w:firstLine="0" w:firstLineChars="0"/>
        <w:jc w:val="center"/>
        <w:textAlignment w:val="auto"/>
        <w:rPr>
          <w:rFonts w:hint="default" w:ascii="Arial" w:hAnsi="Arial" w:eastAsia="Times New Roman" w:cs="Arial"/>
          <w:b/>
          <w:sz w:val="24"/>
          <w:szCs w:val="24"/>
          <w:lang w:val="en-US" w:eastAsia="ru-RU"/>
        </w:rPr>
      </w:pPr>
    </w:p>
    <w:sectPr>
      <w:pgSz w:w="11906" w:h="16838"/>
      <w:pgMar w:top="1134" w:right="745"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Yu Gothic"/>
    <w:panose1 w:val="020B0604020202020204"/>
    <w:charset w:val="80"/>
    <w:family w:val="swiss"/>
    <w:pitch w:val="default"/>
    <w:sig w:usb0="00000000" w:usb1="00000000" w:usb2="0000003F" w:usb3="00000000" w:csb0="003F01FF"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A25587"/>
    <w:multiLevelType w:val="multilevel"/>
    <w:tmpl w:val="65A25587"/>
    <w:lvl w:ilvl="0" w:tentative="0">
      <w:start w:val="1"/>
      <w:numFmt w:val="decimal"/>
      <w:lvlText w:val="%1."/>
      <w:lvlJc w:val="left"/>
      <w:pPr>
        <w:tabs>
          <w:tab w:val="left" w:pos="1070"/>
        </w:tabs>
        <w:ind w:left="1070" w:hanging="360"/>
      </w:pPr>
    </w:lvl>
    <w:lvl w:ilvl="1" w:tentative="0">
      <w:start w:val="1"/>
      <w:numFmt w:val="lowerLetter"/>
      <w:lvlText w:val="%2."/>
      <w:lvlJc w:val="left"/>
      <w:pPr>
        <w:tabs>
          <w:tab w:val="left" w:pos="2321"/>
        </w:tabs>
        <w:ind w:left="2321" w:hanging="360"/>
      </w:pPr>
    </w:lvl>
    <w:lvl w:ilvl="2" w:tentative="0">
      <w:start w:val="1"/>
      <w:numFmt w:val="lowerRoman"/>
      <w:lvlText w:val="%3."/>
      <w:lvlJc w:val="right"/>
      <w:pPr>
        <w:tabs>
          <w:tab w:val="left" w:pos="3041"/>
        </w:tabs>
        <w:ind w:left="3041" w:hanging="180"/>
      </w:pPr>
    </w:lvl>
    <w:lvl w:ilvl="3" w:tentative="0">
      <w:start w:val="1"/>
      <w:numFmt w:val="decimal"/>
      <w:lvlText w:val="%4."/>
      <w:lvlJc w:val="left"/>
      <w:pPr>
        <w:tabs>
          <w:tab w:val="left" w:pos="3761"/>
        </w:tabs>
        <w:ind w:left="3761" w:hanging="360"/>
      </w:pPr>
    </w:lvl>
    <w:lvl w:ilvl="4" w:tentative="0">
      <w:start w:val="1"/>
      <w:numFmt w:val="lowerLetter"/>
      <w:lvlText w:val="%5."/>
      <w:lvlJc w:val="left"/>
      <w:pPr>
        <w:tabs>
          <w:tab w:val="left" w:pos="4481"/>
        </w:tabs>
        <w:ind w:left="4481" w:hanging="360"/>
      </w:pPr>
    </w:lvl>
    <w:lvl w:ilvl="5" w:tentative="0">
      <w:start w:val="1"/>
      <w:numFmt w:val="lowerRoman"/>
      <w:lvlText w:val="%6."/>
      <w:lvlJc w:val="right"/>
      <w:pPr>
        <w:tabs>
          <w:tab w:val="left" w:pos="5201"/>
        </w:tabs>
        <w:ind w:left="5201" w:hanging="180"/>
      </w:pPr>
    </w:lvl>
    <w:lvl w:ilvl="6" w:tentative="0">
      <w:start w:val="1"/>
      <w:numFmt w:val="decimal"/>
      <w:lvlText w:val="%7."/>
      <w:lvlJc w:val="left"/>
      <w:pPr>
        <w:tabs>
          <w:tab w:val="left" w:pos="5921"/>
        </w:tabs>
        <w:ind w:left="5921" w:hanging="360"/>
      </w:pPr>
    </w:lvl>
    <w:lvl w:ilvl="7" w:tentative="0">
      <w:start w:val="1"/>
      <w:numFmt w:val="lowerLetter"/>
      <w:lvlText w:val="%8."/>
      <w:lvlJc w:val="left"/>
      <w:pPr>
        <w:tabs>
          <w:tab w:val="left" w:pos="6641"/>
        </w:tabs>
        <w:ind w:left="6641" w:hanging="360"/>
      </w:pPr>
    </w:lvl>
    <w:lvl w:ilvl="8" w:tentative="0">
      <w:start w:val="1"/>
      <w:numFmt w:val="lowerRoman"/>
      <w:lvlText w:val="%9."/>
      <w:lvlJc w:val="right"/>
      <w:pPr>
        <w:tabs>
          <w:tab w:val="left" w:pos="7361"/>
        </w:tabs>
        <w:ind w:left="7361" w:hanging="180"/>
      </w:pPr>
    </w:lvl>
  </w:abstractNum>
  <w:abstractNum w:abstractNumId="1">
    <w:nsid w:val="67101A3C"/>
    <w:multiLevelType w:val="multilevel"/>
    <w:tmpl w:val="67101A3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D1389"/>
    <w:rsid w:val="002D478A"/>
    <w:rsid w:val="003008A8"/>
    <w:rsid w:val="00340B77"/>
    <w:rsid w:val="00354E86"/>
    <w:rsid w:val="0075752C"/>
    <w:rsid w:val="007D1389"/>
    <w:rsid w:val="00B162FE"/>
    <w:rsid w:val="00B47A7A"/>
    <w:rsid w:val="00C676DF"/>
    <w:rsid w:val="00CA3D33"/>
    <w:rsid w:val="00DE16DD"/>
    <w:rsid w:val="00EB6B60"/>
    <w:rsid w:val="00FC01F1"/>
    <w:rsid w:val="1FE647B4"/>
    <w:rsid w:val="2BA652B6"/>
    <w:rsid w:val="4B4250B2"/>
    <w:rsid w:val="5EEE66F5"/>
    <w:rsid w:val="69B2051B"/>
    <w:rsid w:val="6B6E1E6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unhideWhenUsed/>
    <w:uiPriority w:val="99"/>
    <w:pPr>
      <w:spacing w:after="120" w:line="480" w:lineRule="auto"/>
      <w:ind w:left="283"/>
    </w:pPr>
  </w:style>
  <w:style w:type="table" w:styleId="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No Spacing"/>
    <w:qFormat/>
    <w:uiPriority w:val="1"/>
    <w:pPr>
      <w:widowControl w:val="0"/>
      <w:spacing w:after="0" w:line="240" w:lineRule="auto"/>
    </w:pPr>
    <w:rPr>
      <w:rFonts w:ascii="Arial Unicode MS" w:hAnsi="Arial Unicode MS" w:eastAsia="Arial Unicode MS" w:cs="Arial Unicode MS"/>
      <w:color w:val="000000"/>
      <w:sz w:val="24"/>
      <w:szCs w:val="24"/>
      <w:lang w:val="ru-RU" w:eastAsia="ru-RU" w:bidi="ru-RU"/>
    </w:rPr>
  </w:style>
  <w:style w:type="paragraph" w:styleId="7">
    <w:name w:val="List Paragraph"/>
    <w:basedOn w:val="1"/>
    <w:qFormat/>
    <w:uiPriority w:val="34"/>
    <w:pPr>
      <w:ind w:left="720"/>
      <w:contextualSpacing/>
    </w:pPr>
  </w:style>
  <w:style w:type="paragraph" w:customStyle="1" w:styleId="8">
    <w:name w:val="Style5"/>
    <w:basedOn w:val="1"/>
    <w:uiPriority w:val="99"/>
    <w:pPr>
      <w:widowControl w:val="0"/>
      <w:autoSpaceDE w:val="0"/>
      <w:autoSpaceDN w:val="0"/>
      <w:adjustRightInd w:val="0"/>
      <w:spacing w:line="228" w:lineRule="exact"/>
    </w:pPr>
    <w:rPr>
      <w:sz w:val="24"/>
      <w:szCs w:val="24"/>
    </w:rPr>
  </w:style>
  <w:style w:type="paragraph" w:customStyle="1" w:styleId="9">
    <w:name w:val="Основной текст2"/>
    <w:basedOn w:val="1"/>
    <w:uiPriority w:val="0"/>
    <w:pPr>
      <w:widowControl w:val="0"/>
      <w:shd w:val="clear" w:color="auto" w:fill="FFFFFF"/>
      <w:spacing w:line="310" w:lineRule="exact"/>
      <w:jc w:val="center"/>
    </w:pPr>
    <w:rPr>
      <w:spacing w:val="-2"/>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2015</Words>
  <Characters>11492</Characters>
  <Lines>95</Lines>
  <Paragraphs>26</Paragraphs>
  <TotalTime>1</TotalTime>
  <ScaleCrop>false</ScaleCrop>
  <LinksUpToDate>false</LinksUpToDate>
  <CharactersWithSpaces>13481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2022-02-09T13:22:00Z</dcterms:created>
  <dc:creator>Пено</dc:creator>
  <cp:lastModifiedBy>Julya Smirnova</cp:lastModifiedBy>
  <cp:lastPrinted>2024-04-24T13:30:42Z</cp:lastPrinted>
  <dcterms:modified xsi:type="dcterms:W3CDTF">2024-04-24T13:30:53Z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C32D5A407EA94933AAFF36225527B6D0_12</vt:lpwstr>
  </property>
</Properties>
</file>