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370"/>
        </w:tabs>
        <w:rPr>
          <w:bCs/>
          <w:sz w:val="28"/>
          <w:szCs w:val="28"/>
        </w:rPr>
      </w:pPr>
      <w:r>
        <w:rPr>
          <w:b/>
          <w:sz w:val="28"/>
          <w:szCs w:val="28"/>
        </w:rPr>
        <w:tab/>
      </w:r>
      <w:bookmarkStart w:id="8" w:name="_GoBack"/>
      <w:bookmarkEnd w:id="8"/>
    </w:p>
    <w:p>
      <w:pPr>
        <w:jc w:val="center"/>
        <w:rPr>
          <w:b/>
          <w:sz w:val="28"/>
          <w:szCs w:val="28"/>
        </w:rPr>
      </w:pPr>
      <w:r>
        <w:rPr>
          <w:b/>
          <w:sz w:val="28"/>
          <w:szCs w:val="28"/>
        </w:rPr>
        <w:t>ДУМА ПЕНОВСКОГО МУНИЦИПАЛЬНОГО ОКРУГА</w:t>
      </w:r>
    </w:p>
    <w:p>
      <w:pPr>
        <w:jc w:val="center"/>
        <w:rPr>
          <w:b/>
          <w:bCs/>
          <w:sz w:val="28"/>
          <w:szCs w:val="28"/>
        </w:rPr>
      </w:pPr>
      <w:r>
        <w:rPr>
          <w:b/>
          <w:sz w:val="28"/>
          <w:szCs w:val="28"/>
        </w:rPr>
        <w:t>ТВЕРСКОЙ ОБЛАСТИ</w:t>
      </w:r>
    </w:p>
    <w:p>
      <w:pPr>
        <w:rPr>
          <w:b/>
          <w:bCs/>
          <w:sz w:val="28"/>
          <w:szCs w:val="28"/>
        </w:rPr>
      </w:pPr>
    </w:p>
    <w:p>
      <w:pPr>
        <w:jc w:val="center"/>
        <w:rPr>
          <w:b/>
          <w:bCs/>
          <w:sz w:val="28"/>
          <w:szCs w:val="28"/>
        </w:rPr>
      </w:pPr>
      <w:r>
        <w:rPr>
          <w:b/>
          <w:bCs/>
          <w:sz w:val="28"/>
          <w:szCs w:val="28"/>
        </w:rPr>
        <w:t>РЕШЕНИЕ</w:t>
      </w:r>
    </w:p>
    <w:p>
      <w:pPr>
        <w:jc w:val="center"/>
        <w:rPr>
          <w:b/>
          <w:bCs/>
          <w:sz w:val="28"/>
          <w:szCs w:val="28"/>
        </w:rPr>
      </w:pPr>
    </w:p>
    <w:p>
      <w:pPr>
        <w:rPr>
          <w:rFonts w:hint="default"/>
          <w:sz w:val="28"/>
          <w:szCs w:val="28"/>
          <w:lang w:val="ru-RU"/>
        </w:rPr>
      </w:pPr>
      <w:r>
        <w:rPr>
          <w:rFonts w:hint="default"/>
          <w:b/>
          <w:bCs/>
          <w:sz w:val="28"/>
          <w:szCs w:val="28"/>
          <w:lang w:val="ru-RU"/>
        </w:rPr>
        <w:t>05.03.2024</w:t>
      </w:r>
      <w:r>
        <w:rPr>
          <w:sz w:val="28"/>
          <w:szCs w:val="28"/>
        </w:rPr>
        <w:t xml:space="preserve">                                           пгт Пено       </w:t>
      </w:r>
      <w:r>
        <w:rPr>
          <w:b/>
          <w:bCs/>
          <w:sz w:val="28"/>
          <w:szCs w:val="28"/>
        </w:rPr>
        <w:t xml:space="preserve">                                             №</w:t>
      </w:r>
      <w:r>
        <w:rPr>
          <w:rFonts w:hint="default"/>
          <w:b/>
          <w:bCs/>
          <w:sz w:val="28"/>
          <w:szCs w:val="28"/>
          <w:lang w:val="ru-RU"/>
        </w:rPr>
        <w:t>299</w:t>
      </w:r>
    </w:p>
    <w:p>
      <w:pPr>
        <w:jc w:val="both"/>
        <w:rPr>
          <w:sz w:val="28"/>
          <w:szCs w:val="28"/>
        </w:rPr>
      </w:pPr>
      <w:r>
        <w:rPr>
          <w:sz w:val="28"/>
          <w:szCs w:val="28"/>
        </w:rPr>
        <w:t xml:space="preserve">     </w:t>
      </w:r>
    </w:p>
    <w:p>
      <w:pPr>
        <w:jc w:val="both"/>
        <w:rPr>
          <w:sz w:val="28"/>
          <w:szCs w:val="28"/>
        </w:rPr>
      </w:pPr>
    </w:p>
    <w:p>
      <w:pPr>
        <w:suppressLineNumbers/>
        <w:tabs>
          <w:tab w:val="left" w:pos="709"/>
          <w:tab w:val="left" w:pos="5103"/>
          <w:tab w:val="left" w:pos="9840"/>
          <w:tab w:val="left" w:pos="10080"/>
        </w:tabs>
        <w:ind w:right="82" w:rightChars="0"/>
        <w:jc w:val="center"/>
        <w:rPr>
          <w:b/>
          <w:bCs/>
          <w:sz w:val="28"/>
          <w:szCs w:val="28"/>
        </w:rPr>
      </w:pPr>
      <w:r>
        <w:rPr>
          <w:b/>
          <w:bCs/>
          <w:sz w:val="28"/>
          <w:szCs w:val="28"/>
          <w:shd w:val="clear" w:color="auto" w:fill="FFFFFF"/>
        </w:rPr>
        <w:t>«</w:t>
      </w:r>
      <w:r>
        <w:rPr>
          <w:b/>
          <w:bCs/>
          <w:sz w:val="28"/>
          <w:szCs w:val="28"/>
        </w:rPr>
        <w:t>Об  утверждении Положения об инициативных проектах на территории Пеновского муниципального округа»</w:t>
      </w:r>
    </w:p>
    <w:p>
      <w:pPr>
        <w:suppressLineNumbers/>
        <w:tabs>
          <w:tab w:val="left" w:pos="709"/>
          <w:tab w:val="left" w:pos="5103"/>
        </w:tabs>
        <w:ind w:right="4534"/>
        <w:jc w:val="both"/>
        <w:rPr>
          <w:sz w:val="28"/>
          <w:szCs w:val="28"/>
        </w:rPr>
      </w:pPr>
    </w:p>
    <w:p>
      <w:pPr>
        <w:shd w:val="clear" w:color="auto" w:fill="FFFFFF"/>
        <w:jc w:val="both"/>
        <w:rPr>
          <w:sz w:val="28"/>
          <w:szCs w:val="28"/>
        </w:rPr>
      </w:pPr>
    </w:p>
    <w:p>
      <w:pPr>
        <w:pStyle w:val="11"/>
        <w:shd w:val="clear" w:color="auto" w:fill="FFFFFF"/>
        <w:spacing w:before="0" w:beforeAutospacing="0" w:after="225" w:afterAutospacing="0"/>
        <w:ind w:firstLine="567"/>
        <w:jc w:val="both"/>
        <w:textAlignment w:val="baseline"/>
        <w:rPr>
          <w:sz w:val="28"/>
          <w:szCs w:val="28"/>
        </w:rPr>
      </w:pPr>
      <w:r>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Пеновского муниципального округа, </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567"/>
        <w:jc w:val="center"/>
        <w:textAlignment w:val="baseline"/>
        <w:rPr>
          <w:b/>
          <w:bCs/>
          <w:sz w:val="28"/>
          <w:szCs w:val="28"/>
        </w:rPr>
      </w:pPr>
      <w:r>
        <w:rPr>
          <w:b/>
          <w:bCs/>
          <w:sz w:val="28"/>
          <w:szCs w:val="28"/>
        </w:rPr>
        <w:t>ДУМА ПЕНОВСКОГО МУНИЦИПАЛЬНОГО ОКРУГА</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jc w:val="center"/>
        <w:textAlignment w:val="baseline"/>
        <w:rPr>
          <w:b/>
          <w:bCs/>
          <w:sz w:val="28"/>
          <w:szCs w:val="28"/>
        </w:rPr>
      </w:pPr>
      <w:r>
        <w:rPr>
          <w:b/>
          <w:bCs/>
          <w:sz w:val="28"/>
          <w:szCs w:val="28"/>
        </w:rPr>
        <w:t>РЕШИЛА:</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jc w:val="center"/>
        <w:textAlignment w:val="baseline"/>
        <w:rPr>
          <w:b/>
          <w:bCs/>
          <w:sz w:val="28"/>
          <w:szCs w:val="28"/>
        </w:rPr>
      </w:pPr>
    </w:p>
    <w:p>
      <w:pPr>
        <w:pStyle w:val="11"/>
        <w:numPr>
          <w:ilvl w:val="0"/>
          <w:numId w:val="1"/>
        </w:numPr>
        <w:shd w:val="clear" w:color="auto" w:fill="FFFFFF"/>
        <w:spacing w:before="0" w:beforeAutospacing="0" w:after="225" w:afterAutospacing="0"/>
        <w:ind w:firstLine="567"/>
        <w:jc w:val="both"/>
        <w:textAlignment w:val="baseline"/>
        <w:rPr>
          <w:sz w:val="28"/>
          <w:szCs w:val="28"/>
        </w:rPr>
      </w:pPr>
      <w:r>
        <w:rPr>
          <w:sz w:val="28"/>
          <w:szCs w:val="28"/>
        </w:rPr>
        <w:t>Утвердить Положение об инициативных проектах на территории Пеновского муниципального округа Тверской области (прилагается).</w:t>
      </w:r>
    </w:p>
    <w:p>
      <w:pPr>
        <w:pStyle w:val="11"/>
        <w:numPr>
          <w:ilvl w:val="0"/>
          <w:numId w:val="1"/>
        </w:numPr>
        <w:shd w:val="clear" w:color="auto" w:fill="FFFFFF"/>
        <w:spacing w:before="0" w:beforeAutospacing="0" w:after="225" w:afterAutospacing="0"/>
        <w:ind w:firstLine="567"/>
        <w:jc w:val="both"/>
        <w:textAlignment w:val="baseline"/>
        <w:rPr>
          <w:sz w:val="28"/>
          <w:szCs w:val="28"/>
        </w:rPr>
      </w:pPr>
      <w:r>
        <w:rPr>
          <w:sz w:val="28"/>
          <w:szCs w:val="28"/>
          <w:lang w:val="ru-RU"/>
        </w:rPr>
        <w:t>Контроль</w:t>
      </w:r>
      <w:r>
        <w:rPr>
          <w:rFonts w:hint="default"/>
          <w:sz w:val="28"/>
          <w:szCs w:val="28"/>
          <w:lang w:val="ru-RU"/>
        </w:rPr>
        <w:t xml:space="preserve"> за исполнением данного решения возложить на руководителя финансового отдела Администрации Пеновского муниципального округа Тверской области.</w:t>
      </w:r>
    </w:p>
    <w:p>
      <w:pPr>
        <w:pStyle w:val="11"/>
        <w:shd w:val="clear" w:color="auto" w:fill="FFFFFF"/>
        <w:spacing w:before="0" w:beforeAutospacing="0" w:after="225" w:afterAutospacing="0"/>
        <w:ind w:firstLine="567"/>
        <w:jc w:val="both"/>
        <w:textAlignment w:val="baseline"/>
        <w:rPr>
          <w:sz w:val="28"/>
          <w:szCs w:val="28"/>
        </w:rPr>
      </w:pPr>
      <w:r>
        <w:rPr>
          <w:rFonts w:hint="default"/>
          <w:sz w:val="28"/>
          <w:szCs w:val="28"/>
          <w:lang w:val="ru-RU"/>
        </w:rPr>
        <w:t>3</w:t>
      </w:r>
      <w:r>
        <w:rPr>
          <w:sz w:val="28"/>
          <w:szCs w:val="28"/>
        </w:rPr>
        <w:t>. Настоящее решение</w:t>
      </w:r>
      <w:r>
        <w:rPr>
          <w:rFonts w:hint="default"/>
          <w:sz w:val="28"/>
          <w:szCs w:val="28"/>
          <w:lang w:val="ru-RU"/>
        </w:rPr>
        <w:t xml:space="preserve"> вступает в силу с момента принятия,</w:t>
      </w:r>
      <w:r>
        <w:rPr>
          <w:sz w:val="28"/>
          <w:szCs w:val="28"/>
        </w:rPr>
        <w:t xml:space="preserve"> подлежит опубликованию в газете «Звезда» и размещению на официальном сайте Администрации Пеновского муниципального округа Тверской области в  сети Интернет</w:t>
      </w:r>
      <w:r>
        <w:rPr>
          <w:rFonts w:hint="default"/>
          <w:sz w:val="28"/>
          <w:szCs w:val="28"/>
          <w:lang w:val="ru-RU"/>
        </w:rPr>
        <w:t xml:space="preserve"> </w:t>
      </w:r>
      <w:r>
        <w:rPr>
          <w:rFonts w:hint="default"/>
          <w:sz w:val="28"/>
          <w:szCs w:val="28"/>
          <w:lang w:val="ru-RU"/>
        </w:rPr>
        <w:fldChar w:fldCharType="begin"/>
      </w:r>
      <w:r>
        <w:rPr>
          <w:rFonts w:hint="default"/>
          <w:sz w:val="28"/>
          <w:szCs w:val="28"/>
          <w:lang w:val="ru-RU"/>
        </w:rPr>
        <w:instrText xml:space="preserve"> HYPERLINK "http://пеновский-округ.рф/." </w:instrText>
      </w:r>
      <w:r>
        <w:rPr>
          <w:rFonts w:hint="default"/>
          <w:sz w:val="28"/>
          <w:szCs w:val="28"/>
          <w:lang w:val="ru-RU"/>
        </w:rPr>
        <w:fldChar w:fldCharType="separate"/>
      </w:r>
      <w:r>
        <w:rPr>
          <w:rStyle w:val="7"/>
          <w:rFonts w:hint="default"/>
          <w:sz w:val="28"/>
          <w:szCs w:val="28"/>
          <w:lang w:val="ru-RU"/>
        </w:rPr>
        <w:t>http://пеновский-округ.рф/</w:t>
      </w:r>
      <w:r>
        <w:rPr>
          <w:rStyle w:val="7"/>
          <w:sz w:val="28"/>
          <w:szCs w:val="28"/>
        </w:rPr>
        <w:t>.</w:t>
      </w:r>
      <w:r>
        <w:rPr>
          <w:rFonts w:hint="default"/>
          <w:sz w:val="28"/>
          <w:szCs w:val="28"/>
          <w:lang w:val="ru-RU"/>
        </w:rPr>
        <w:fldChar w:fldCharType="end"/>
      </w:r>
    </w:p>
    <w:p>
      <w:pPr>
        <w:pStyle w:val="11"/>
        <w:shd w:val="clear" w:color="auto" w:fill="FFFFFF"/>
        <w:spacing w:before="0" w:beforeAutospacing="0" w:after="225" w:afterAutospacing="0"/>
        <w:ind w:firstLine="567"/>
        <w:jc w:val="both"/>
        <w:textAlignment w:val="baseline"/>
        <w:rPr>
          <w:sz w:val="28"/>
          <w:szCs w:val="28"/>
        </w:rPr>
      </w:pPr>
    </w:p>
    <w:p>
      <w:pPr>
        <w:jc w:val="both"/>
        <w:rPr>
          <w:sz w:val="28"/>
          <w:szCs w:val="28"/>
        </w:rPr>
      </w:pPr>
    </w:p>
    <w:p>
      <w:pPr>
        <w:jc w:val="both"/>
        <w:rPr>
          <w:sz w:val="28"/>
          <w:szCs w:val="28"/>
        </w:rPr>
      </w:pPr>
      <w:r>
        <w:rPr>
          <w:sz w:val="28"/>
          <w:szCs w:val="28"/>
        </w:rPr>
        <w:t xml:space="preserve">Глава Пеновского </w:t>
      </w:r>
    </w:p>
    <w:p>
      <w:pPr>
        <w:jc w:val="both"/>
        <w:rPr>
          <w:sz w:val="28"/>
          <w:szCs w:val="28"/>
        </w:rPr>
      </w:pPr>
      <w:r>
        <w:rPr>
          <w:sz w:val="28"/>
          <w:szCs w:val="28"/>
        </w:rPr>
        <w:t>муниципального округа                                                                           В.Ф. Морозов</w:t>
      </w:r>
    </w:p>
    <w:p>
      <w:pPr>
        <w:jc w:val="both"/>
        <w:rPr>
          <w:sz w:val="28"/>
          <w:szCs w:val="28"/>
        </w:rPr>
      </w:pPr>
    </w:p>
    <w:p>
      <w:pPr>
        <w:jc w:val="both"/>
        <w:rPr>
          <w:sz w:val="28"/>
          <w:szCs w:val="28"/>
        </w:rPr>
      </w:pPr>
    </w:p>
    <w:p>
      <w:pPr>
        <w:jc w:val="both"/>
        <w:rPr>
          <w:sz w:val="28"/>
          <w:szCs w:val="28"/>
        </w:rPr>
      </w:pPr>
      <w:r>
        <w:rPr>
          <w:sz w:val="28"/>
          <w:szCs w:val="28"/>
        </w:rPr>
        <w:t>Председатель Думы Пеновского</w:t>
      </w:r>
    </w:p>
    <w:p>
      <w:pPr>
        <w:tabs>
          <w:tab w:val="left" w:pos="7695"/>
        </w:tabs>
        <w:jc w:val="both"/>
        <w:rPr>
          <w:sz w:val="28"/>
          <w:szCs w:val="28"/>
        </w:rPr>
      </w:pPr>
      <w:r>
        <w:rPr>
          <w:sz w:val="28"/>
          <w:szCs w:val="28"/>
        </w:rPr>
        <w:t>муниципального округа</w:t>
      </w:r>
      <w:r>
        <w:rPr>
          <w:sz w:val="28"/>
          <w:szCs w:val="28"/>
        </w:rPr>
        <w:tab/>
      </w:r>
      <w:r>
        <w:rPr>
          <w:sz w:val="28"/>
          <w:szCs w:val="28"/>
        </w:rPr>
        <w:t xml:space="preserve">   И.П. Степанова</w:t>
      </w:r>
    </w:p>
    <w:p>
      <w:pPr>
        <w:pStyle w:val="22"/>
        <w:jc w:val="center"/>
        <w:rPr>
          <w:rFonts w:ascii="Times New Roman" w:hAnsi="Times New Roman" w:cs="Times New Roman"/>
          <w:sz w:val="28"/>
          <w:szCs w:val="28"/>
        </w:rPr>
      </w:pPr>
    </w:p>
    <w:p>
      <w:pPr>
        <w:pStyle w:val="22"/>
        <w:jc w:val="center"/>
        <w:rPr>
          <w:rFonts w:ascii="Times New Roman" w:hAnsi="Times New Roman" w:cs="Times New Roman"/>
          <w:sz w:val="28"/>
          <w:szCs w:val="28"/>
        </w:rPr>
      </w:pPr>
    </w:p>
    <w:p>
      <w:pPr>
        <w:pStyle w:val="22"/>
        <w:jc w:val="center"/>
        <w:rPr>
          <w:rFonts w:ascii="Times New Roman" w:hAnsi="Times New Roman" w:cs="Times New Roman"/>
          <w:sz w:val="28"/>
          <w:szCs w:val="28"/>
        </w:rPr>
      </w:pPr>
    </w:p>
    <w:p>
      <w:pPr>
        <w:pStyle w:val="22"/>
        <w:jc w:val="center"/>
        <w:rPr>
          <w:rFonts w:ascii="Times New Roman" w:hAnsi="Times New Roman" w:cs="Times New Roman"/>
          <w:sz w:val="28"/>
          <w:szCs w:val="28"/>
        </w:rPr>
      </w:pPr>
    </w:p>
    <w:p>
      <w:pPr>
        <w:pStyle w:val="22"/>
        <w:jc w:val="right"/>
        <w:rPr>
          <w:rFonts w:hint="default" w:ascii="Times New Roman" w:hAnsi="Times New Roman" w:cs="Times New Roman"/>
          <w:b w:val="0"/>
          <w:bCs/>
          <w:sz w:val="24"/>
          <w:szCs w:val="24"/>
          <w:lang w:val="ru-RU"/>
        </w:rPr>
      </w:pPr>
      <w:r>
        <w:rPr>
          <w:rFonts w:ascii="Times New Roman" w:hAnsi="Times New Roman" w:cs="Times New Roman"/>
          <w:sz w:val="28"/>
          <w:szCs w:val="28"/>
        </w:rPr>
        <w:br w:type="page"/>
      </w:r>
      <w:r>
        <w:rPr>
          <w:rFonts w:hint="default" w:ascii="Times New Roman" w:hAnsi="Times New Roman" w:cs="Times New Roman"/>
          <w:b w:val="0"/>
          <w:bCs/>
          <w:sz w:val="24"/>
          <w:szCs w:val="24"/>
          <w:lang w:val="ru-RU"/>
        </w:rPr>
        <w:t>УТВЕРЖДЕНО</w:t>
      </w:r>
    </w:p>
    <w:p>
      <w:pPr>
        <w:pStyle w:val="22"/>
        <w:wordWrap w:val="0"/>
        <w:ind w:left="4320" w:leftChars="1800" w:firstLine="0" w:firstLineChars="0"/>
        <w:jc w:val="right"/>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 xml:space="preserve">Решением Думы Пеновского муниципального округа </w:t>
      </w:r>
    </w:p>
    <w:p>
      <w:pPr>
        <w:pStyle w:val="22"/>
        <w:wordWrap/>
        <w:ind w:left="4320" w:leftChars="1800" w:firstLine="0" w:firstLineChars="0"/>
        <w:jc w:val="right"/>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w:t>
      </w:r>
      <w:r>
        <w:rPr>
          <w:rFonts w:hint="default" w:ascii="Times New Roman" w:hAnsi="Times New Roman" w:cs="Times New Roman"/>
          <w:b w:val="0"/>
          <w:bCs/>
          <w:sz w:val="24"/>
          <w:szCs w:val="24"/>
        </w:rPr>
        <w:t>Об  утверждении Положения об инициативных проектах на территории Пеновского муниципального округа</w:t>
      </w:r>
      <w:r>
        <w:rPr>
          <w:rFonts w:hint="default" w:ascii="Times New Roman" w:hAnsi="Times New Roman" w:cs="Times New Roman"/>
          <w:b w:val="0"/>
          <w:bCs/>
          <w:sz w:val="24"/>
          <w:szCs w:val="24"/>
          <w:lang w:val="ru-RU"/>
        </w:rPr>
        <w:t>»</w:t>
      </w:r>
    </w:p>
    <w:p>
      <w:pPr>
        <w:pStyle w:val="22"/>
        <w:jc w:val="center"/>
        <w:rPr>
          <w:rFonts w:ascii="Times New Roman" w:hAnsi="Times New Roman" w:cs="Times New Roman"/>
          <w:sz w:val="24"/>
          <w:szCs w:val="24"/>
        </w:rPr>
      </w:pPr>
    </w:p>
    <w:p>
      <w:pPr>
        <w:pStyle w:val="22"/>
        <w:jc w:val="center"/>
        <w:rPr>
          <w:rFonts w:ascii="Times New Roman" w:hAnsi="Times New Roman" w:cs="Times New Roman"/>
          <w:sz w:val="24"/>
          <w:szCs w:val="24"/>
        </w:rPr>
      </w:pPr>
    </w:p>
    <w:p>
      <w:pPr>
        <w:pStyle w:val="22"/>
        <w:jc w:val="center"/>
        <w:rPr>
          <w:rFonts w:ascii="Times New Roman" w:hAnsi="Times New Roman" w:cs="Times New Roman"/>
          <w:sz w:val="24"/>
          <w:szCs w:val="24"/>
        </w:rPr>
      </w:pPr>
      <w:r>
        <w:rPr>
          <w:rFonts w:ascii="Times New Roman" w:hAnsi="Times New Roman" w:cs="Times New Roman"/>
          <w:sz w:val="24"/>
          <w:szCs w:val="24"/>
        </w:rPr>
        <w:t>ПОЛОЖЕНИЕ</w:t>
      </w:r>
    </w:p>
    <w:p>
      <w:pPr>
        <w:pStyle w:val="22"/>
        <w:jc w:val="center"/>
        <w:rPr>
          <w:rFonts w:ascii="Times New Roman" w:hAnsi="Times New Roman" w:cs="Times New Roman"/>
          <w:sz w:val="24"/>
          <w:szCs w:val="24"/>
        </w:rPr>
      </w:pPr>
      <w:r>
        <w:rPr>
          <w:rFonts w:ascii="Times New Roman" w:hAnsi="Times New Roman" w:cs="Times New Roman"/>
          <w:sz w:val="24"/>
          <w:szCs w:val="24"/>
        </w:rPr>
        <w:t>об инициативных проектах на территории Пеновского  муниципального округа</w:t>
      </w:r>
    </w:p>
    <w:p>
      <w:pPr>
        <w:pStyle w:val="21"/>
        <w:jc w:val="both"/>
        <w:rPr>
          <w:rFonts w:ascii="Times New Roman" w:hAnsi="Times New Roman" w:cs="Times New Roman"/>
          <w:sz w:val="24"/>
          <w:szCs w:val="24"/>
        </w:rPr>
      </w:pPr>
    </w:p>
    <w:p>
      <w:pPr>
        <w:pStyle w:val="22"/>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pPr>
        <w:pStyle w:val="21"/>
        <w:jc w:val="both"/>
        <w:rPr>
          <w:rFonts w:ascii="Times New Roman" w:hAnsi="Times New Roman" w:cs="Times New Roman"/>
          <w:sz w:val="24"/>
          <w:szCs w:val="24"/>
        </w:rPr>
      </w:pP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разработано в соответствии с Бюджетным </w:t>
      </w:r>
      <w:r>
        <w:rPr>
          <w:sz w:val="24"/>
          <w:szCs w:val="24"/>
        </w:rPr>
        <w:fldChar w:fldCharType="begin"/>
      </w:r>
      <w:r>
        <w:rPr>
          <w:sz w:val="24"/>
          <w:szCs w:val="24"/>
        </w:rPr>
        <w:instrText xml:space="preserve"> HYPERLINK "consultantplus://offline/ref=54FB35B35C3DE0C029014834F731F6BCD59653FDADD9AFB7D10644B40A00C20631931A2A9E1A9A375CD151D7C47Bl8L" </w:instrText>
      </w:r>
      <w:r>
        <w:rPr>
          <w:sz w:val="24"/>
          <w:szCs w:val="24"/>
        </w:rPr>
        <w:fldChar w:fldCharType="separate"/>
      </w:r>
      <w:r>
        <w:rPr>
          <w:rStyle w:val="7"/>
          <w:rFonts w:ascii="Times New Roman" w:hAnsi="Times New Roman" w:cs="Times New Roman"/>
          <w:sz w:val="24"/>
          <w:szCs w:val="24"/>
        </w:rPr>
        <w:t>кодексом</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Российской Федерации, Федеральным </w:t>
      </w:r>
      <w:r>
        <w:rPr>
          <w:sz w:val="24"/>
          <w:szCs w:val="24"/>
        </w:rPr>
        <w:fldChar w:fldCharType="begin"/>
      </w:r>
      <w:r>
        <w:rPr>
          <w:sz w:val="24"/>
          <w:szCs w:val="24"/>
        </w:rPr>
        <w:instrText xml:space="preserve"> HYPERLINK "consultantplus://offline/ref=54FB35B35C3DE0C029014834F731F6BCD59652FDA6DBAFB7D10644B40A00C2062393422E981B8F620F8B06DAC4BD753EF45873D02772l4L" </w:instrText>
      </w:r>
      <w:r>
        <w:rPr>
          <w:sz w:val="24"/>
          <w:szCs w:val="24"/>
        </w:rPr>
        <w:fldChar w:fldCharType="separate"/>
      </w:r>
      <w:r>
        <w:rPr>
          <w:rStyle w:val="5"/>
          <w:rFonts w:ascii="Times New Roman" w:hAnsi="Times New Roman" w:cs="Times New Roman"/>
          <w:sz w:val="24"/>
          <w:szCs w:val="24"/>
        </w:rPr>
        <w:t>законом</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r>
        <w:rPr>
          <w:sz w:val="24"/>
          <w:szCs w:val="24"/>
        </w:rPr>
        <w:fldChar w:fldCharType="begin"/>
      </w:r>
      <w:r>
        <w:rPr>
          <w:sz w:val="24"/>
          <w:szCs w:val="24"/>
        </w:rPr>
        <w:instrText xml:space="preserve"> HYPERLINK "consultantplus://offline/ref=54FB35B35C3DE0C029015639E15DACB2D79D0CF7AEDFA7E7855442E35550C45363D34473DF5A89375ECE53DFC7B23F6EB2137CD2213B6979BC4A728A7BlEL" </w:instrText>
      </w:r>
      <w:r>
        <w:rPr>
          <w:sz w:val="24"/>
          <w:szCs w:val="24"/>
        </w:rPr>
        <w:fldChar w:fldCharType="separate"/>
      </w:r>
      <w:r>
        <w:rPr>
          <w:rStyle w:val="5"/>
          <w:rFonts w:ascii="Times New Roman" w:hAnsi="Times New Roman" w:cs="Times New Roman"/>
          <w:sz w:val="24"/>
          <w:szCs w:val="24"/>
        </w:rPr>
        <w:t>Уставом</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Пеновского муниципального округа.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1.2. Настоящее Положение устанавливает:</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1) порядок определения части территории Пеновского муниципального округа, на которой могут реализовываться инициативные проекты;</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2) порядок выдвижения, внесения, обсуждения, рассмотрения инициативных проектов, а также проведения их конкурсного отбора;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3) порядок формирования и деятельности комиссии по проведению конкурсного отбора инициативных проектов;</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4) порядок расчета и возврата сумм инициативных платежей, подлежащих возврату лицам, осуществившим их перечисление в бюджет Пеновского муниципального округа.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1.3. Для целей настоящего Положения используются следующие понятия:</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1) инициативный проект - проект, состоящий из комплекса мероприятий, имеющих приоритетное значение для жителей Пеновского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Пеновского муниципального округа;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2) инициаторы проекта - инициативная группа численностью не менее 10 граждан, достигших шестнадцатилетнего возраста и проживающих на территории Пеновского муниципального округа, которые готовят инициативный проект, организуют обсуждение инициативного проекта, вносят инициативный проект в Администрацию Пеновского муниципального округа, участвуют в контроле за реализацией инициативного проекта, реализуют иные права и исполняют обязанности, установленные настоящим Положением и принятыми в соответствии с ним иными муниципальными правовыми актами Пеновского муниципального округа.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Иные понятия, используемые в настоящем Положении, применяются в значениях, определенных законодательством Российской Федерации.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xml:space="preserve">1.4. В отношении инициативных проектов, выдвигаемых для получения финансовой поддержки за счет межбюджетных трансфертов из бюджета Тверской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Тверской области. Настоящее Положение применяется к таким инициативным проектам в части, не противоречащей требованиям Федерального </w:t>
      </w:r>
      <w:r>
        <w:rPr>
          <w:sz w:val="24"/>
          <w:szCs w:val="24"/>
        </w:rPr>
        <w:fldChar w:fldCharType="begin"/>
      </w:r>
      <w:r>
        <w:rPr>
          <w:sz w:val="24"/>
          <w:szCs w:val="24"/>
        </w:rPr>
        <w:instrText xml:space="preserve"> HYPERLINK "consultantplus://offline/ref=54FB35B35C3DE0C029014834F731F6BCD59652FDA6DBAFB7D10644B40A00C2062393422E9D198F620F8B06DAC4BD753EF45873D02772l4L" </w:instrText>
      </w:r>
      <w:r>
        <w:rPr>
          <w:sz w:val="24"/>
          <w:szCs w:val="24"/>
        </w:rPr>
        <w:fldChar w:fldCharType="separate"/>
      </w:r>
      <w:r>
        <w:rPr>
          <w:rStyle w:val="7"/>
          <w:rFonts w:ascii="Times New Roman" w:hAnsi="Times New Roman" w:cs="Times New Roman"/>
          <w:sz w:val="24"/>
          <w:szCs w:val="24"/>
        </w:rPr>
        <w:t>закона</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законов и (или) иных нормативных правовых актов Тверской области.</w:t>
      </w:r>
    </w:p>
    <w:p>
      <w:pPr>
        <w:pStyle w:val="21"/>
        <w:ind w:firstLine="540"/>
        <w:jc w:val="both"/>
        <w:rPr>
          <w:rFonts w:ascii="Times New Roman" w:hAnsi="Times New Roman" w:cs="Times New Roman"/>
          <w:sz w:val="24"/>
          <w:szCs w:val="24"/>
        </w:rPr>
      </w:pPr>
      <w:bookmarkStart w:id="0" w:name="P45"/>
      <w:bookmarkEnd w:id="0"/>
      <w:r>
        <w:rPr>
          <w:rFonts w:ascii="Times New Roman" w:hAnsi="Times New Roman" w:cs="Times New Roman"/>
          <w:sz w:val="24"/>
          <w:szCs w:val="24"/>
        </w:rPr>
        <w:t>1.5. В рамках настоящего Положения к мероприятиям, имеющим приоритетное значение для жителей Пеновского муниципального округа, не могут относиться:</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установка систем видеонаблюдения (за исключением случаев комплексного благоустройства дворовой территории многоквартирных домов);</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благоустройство частных домовладений;</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мероприятия в отношении: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земельных участков на территории Пеновского муниципального округа, государственная собственность на которые не разграничена, предоставленных в пользование и (или) во владение гражданам и (или) юридическим лицам, за исключением земельных участков, предоставленных муниципальным предприятиям и учреждениям;</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объектов религиозного назначения;</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особо охраняемых природных территорий;</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бесхозяйных объектов;</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объектов частной формы собственности (за исключением дворовой территории многоквартирных домов);</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объектов государственной собственности при отсутствии согласия собственника;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объектов муниципальной собственности, предоставленных в пользование и (или) во владение гражданам и (или) юридическим лицам, за исключением:</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1) сетей инженерно-технического обеспечения (тепло-, газо-, водоснабжения и водоотведения), электрических сетей, сетей связи и иных сетей коммунальной инфраструктуры;</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2) объектов муниципальной собственности, предоставленных муниципальным предприятиям и учреждениям;</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мероприятия, нарушающие целевое назначение использования земельных участков на территории Пеновского муниципального округа;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мероприятия, влекущие негативное воздействие на окружающую среду.</w:t>
      </w:r>
    </w:p>
    <w:p>
      <w:pPr>
        <w:pStyle w:val="21"/>
        <w:jc w:val="both"/>
        <w:rPr>
          <w:rFonts w:ascii="Times New Roman" w:hAnsi="Times New Roman" w:cs="Times New Roman"/>
          <w:sz w:val="24"/>
          <w:szCs w:val="24"/>
        </w:rPr>
      </w:pPr>
    </w:p>
    <w:p>
      <w:pPr>
        <w:pStyle w:val="22"/>
        <w:ind w:firstLine="540"/>
        <w:jc w:val="center"/>
        <w:outlineLvl w:val="1"/>
        <w:rPr>
          <w:rFonts w:ascii="Times New Roman" w:hAnsi="Times New Roman" w:cs="Times New Roman"/>
          <w:sz w:val="24"/>
          <w:szCs w:val="24"/>
        </w:rPr>
      </w:pPr>
      <w:r>
        <w:rPr>
          <w:rFonts w:ascii="Times New Roman" w:hAnsi="Times New Roman" w:cs="Times New Roman"/>
          <w:sz w:val="24"/>
          <w:szCs w:val="24"/>
        </w:rPr>
        <w:t>2. Порядок определения части территории Пеновского муниципального округа, на которой могут реализовываться инициативные проекты</w:t>
      </w:r>
    </w:p>
    <w:p>
      <w:pPr>
        <w:pStyle w:val="21"/>
        <w:jc w:val="both"/>
        <w:rPr>
          <w:rFonts w:ascii="Times New Roman" w:hAnsi="Times New Roman" w:cs="Times New Roman"/>
          <w:sz w:val="24"/>
          <w:szCs w:val="24"/>
        </w:rPr>
      </w:pPr>
    </w:p>
    <w:p>
      <w:pPr>
        <w:pStyle w:val="21"/>
        <w:ind w:firstLine="540"/>
        <w:jc w:val="both"/>
        <w:rPr>
          <w:rFonts w:ascii="Times New Roman" w:hAnsi="Times New Roman" w:cs="Times New Roman"/>
          <w:sz w:val="24"/>
          <w:szCs w:val="24"/>
        </w:rPr>
      </w:pPr>
      <w:bookmarkStart w:id="1" w:name="P63"/>
      <w:bookmarkEnd w:id="1"/>
      <w:r>
        <w:rPr>
          <w:rFonts w:ascii="Times New Roman" w:hAnsi="Times New Roman" w:cs="Times New Roman"/>
          <w:sz w:val="24"/>
          <w:szCs w:val="24"/>
        </w:rPr>
        <w:t xml:space="preserve">2.1. Частями территории Пеновского муниципального округа, на которых могут реализовываться инициативные проекты, являются населенные пункты, улицы, дворовые территории многоквартирных домов, территории общего пользования, совокупность или части указанных территорий, с учетом положений </w:t>
      </w:r>
      <w:r>
        <w:rPr>
          <w:sz w:val="24"/>
          <w:szCs w:val="24"/>
        </w:rPr>
        <w:fldChar w:fldCharType="begin"/>
      </w:r>
      <w:r>
        <w:rPr>
          <w:sz w:val="24"/>
          <w:szCs w:val="24"/>
        </w:rPr>
        <w:instrText xml:space="preserve"> HYPERLINK "file:///C:\\Users\\User\\Desktop\\208_-2022%20(1).doc" \l "P45" </w:instrText>
      </w:r>
      <w:r>
        <w:rPr>
          <w:sz w:val="24"/>
          <w:szCs w:val="24"/>
        </w:rPr>
        <w:fldChar w:fldCharType="separate"/>
      </w:r>
      <w:r>
        <w:rPr>
          <w:rStyle w:val="7"/>
          <w:rFonts w:ascii="Times New Roman" w:hAnsi="Times New Roman" w:cs="Times New Roman"/>
          <w:sz w:val="24"/>
          <w:szCs w:val="24"/>
        </w:rPr>
        <w:t>пункта 1.5</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2.2. Территория, на которой может реализовываться конкретный инициативный проект, определяется инициаторами проекта с учетом пункта 2.1 настоящего Положения.</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2.3. До выдвижения инициативного проекта инициатор проекта направляет в Администрацию Пеновского муниципального округа (далее – Администрация) информацию о территории, на которой предполагается реализовывать конкретный инициативный проект.</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в течение 15 рабочих дней со дня получения информации, указанной в абзаце первом настоящего пункта, подготавливает и направляет инициатору проекта заключение о возможности (невозможности) реализации инициативного проекта на соответствующей территории.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подготовки заключения о невозможности реализации инициативного проекта на соответствующей территории является несоответствие территории условиям, установленным в </w:t>
      </w:r>
      <w:r>
        <w:rPr>
          <w:sz w:val="24"/>
          <w:szCs w:val="24"/>
        </w:rPr>
        <w:fldChar w:fldCharType="begin"/>
      </w:r>
      <w:r>
        <w:rPr>
          <w:sz w:val="24"/>
          <w:szCs w:val="24"/>
        </w:rPr>
        <w:instrText xml:space="preserve"> HYPERLINK "file:///C:\\Users\\User\\Desktop\\208_-2022%20(1).doc" \l "P45" </w:instrText>
      </w:r>
      <w:r>
        <w:rPr>
          <w:sz w:val="24"/>
          <w:szCs w:val="24"/>
        </w:rPr>
        <w:fldChar w:fldCharType="separate"/>
      </w:r>
      <w:r>
        <w:rPr>
          <w:rStyle w:val="7"/>
          <w:rFonts w:ascii="Times New Roman" w:hAnsi="Times New Roman" w:cs="Times New Roman"/>
          <w:sz w:val="24"/>
          <w:szCs w:val="24"/>
        </w:rPr>
        <w:t>пунктах 1.5</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и </w:t>
      </w:r>
      <w:r>
        <w:rPr>
          <w:sz w:val="24"/>
          <w:szCs w:val="24"/>
        </w:rPr>
        <w:fldChar w:fldCharType="begin"/>
      </w:r>
      <w:r>
        <w:rPr>
          <w:sz w:val="24"/>
          <w:szCs w:val="24"/>
        </w:rPr>
        <w:instrText xml:space="preserve"> HYPERLINK "file:///C:\\Users\\User\\Desktop\\208_-2022%20(1).doc" \l "P63" </w:instrText>
      </w:r>
      <w:r>
        <w:rPr>
          <w:sz w:val="24"/>
          <w:szCs w:val="24"/>
        </w:rPr>
        <w:fldChar w:fldCharType="separate"/>
      </w:r>
      <w:r>
        <w:rPr>
          <w:rStyle w:val="7"/>
          <w:rFonts w:ascii="Times New Roman" w:hAnsi="Times New Roman" w:cs="Times New Roman"/>
          <w:sz w:val="24"/>
          <w:szCs w:val="24"/>
        </w:rPr>
        <w:t>2.1</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21"/>
        <w:jc w:val="both"/>
        <w:rPr>
          <w:rFonts w:ascii="Times New Roman" w:hAnsi="Times New Roman" w:cs="Times New Roman"/>
          <w:sz w:val="24"/>
          <w:szCs w:val="24"/>
        </w:rPr>
      </w:pPr>
    </w:p>
    <w:p>
      <w:pPr>
        <w:pStyle w:val="22"/>
        <w:ind w:firstLine="540"/>
        <w:jc w:val="center"/>
        <w:outlineLvl w:val="1"/>
        <w:rPr>
          <w:rFonts w:ascii="Times New Roman" w:hAnsi="Times New Roman" w:cs="Times New Roman"/>
          <w:sz w:val="24"/>
          <w:szCs w:val="24"/>
        </w:rPr>
      </w:pPr>
      <w:bookmarkStart w:id="2" w:name="P69"/>
      <w:bookmarkEnd w:id="2"/>
      <w:r>
        <w:rPr>
          <w:rFonts w:ascii="Times New Roman" w:hAnsi="Times New Roman" w:cs="Times New Roman"/>
          <w:sz w:val="24"/>
          <w:szCs w:val="24"/>
        </w:rPr>
        <w:t>3. Порядок выдвижения инициативных проектов</w:t>
      </w:r>
    </w:p>
    <w:p>
      <w:pPr>
        <w:pStyle w:val="21"/>
        <w:jc w:val="both"/>
        <w:rPr>
          <w:rFonts w:ascii="Times New Roman" w:hAnsi="Times New Roman" w:cs="Times New Roman"/>
          <w:sz w:val="24"/>
          <w:szCs w:val="24"/>
        </w:rPr>
      </w:pP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3.1. Инициативные проекты составляются и выдвигаются инициаторами проектов.</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выдвижение инициативных проектов:</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реализация которых предполагается на территории, в отношении которой отсутствует заключение Администрации о возможности реализации инициативного проекта;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реализация которых предполагается на территории, в отношении которой выдано заключение Администрации о невозможности реализации инициативного проекта;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xml:space="preserve">- включающих мероприятия, предусмотренные </w:t>
      </w:r>
      <w:r>
        <w:rPr>
          <w:sz w:val="24"/>
          <w:szCs w:val="24"/>
        </w:rPr>
        <w:fldChar w:fldCharType="begin"/>
      </w:r>
      <w:r>
        <w:rPr>
          <w:sz w:val="24"/>
          <w:szCs w:val="24"/>
        </w:rPr>
        <w:instrText xml:space="preserve"> HYPERLINK "file:///C:\\Users\\User\\Desktop\\208_-2022%20(1).doc" \l "P45" </w:instrText>
      </w:r>
      <w:r>
        <w:rPr>
          <w:sz w:val="24"/>
          <w:szCs w:val="24"/>
        </w:rPr>
        <w:fldChar w:fldCharType="separate"/>
      </w:r>
      <w:r>
        <w:rPr>
          <w:rStyle w:val="7"/>
          <w:rFonts w:ascii="Times New Roman" w:hAnsi="Times New Roman" w:cs="Times New Roman"/>
          <w:sz w:val="24"/>
          <w:szCs w:val="24"/>
        </w:rPr>
        <w:t>пунктом 1.5</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21"/>
        <w:ind w:firstLine="540"/>
        <w:jc w:val="both"/>
        <w:rPr>
          <w:rFonts w:ascii="Times New Roman" w:hAnsi="Times New Roman" w:cs="Times New Roman"/>
          <w:sz w:val="24"/>
          <w:szCs w:val="24"/>
        </w:rPr>
      </w:pPr>
      <w:bookmarkStart w:id="3" w:name="P76"/>
      <w:bookmarkEnd w:id="3"/>
      <w:r>
        <w:rPr>
          <w:rFonts w:ascii="Times New Roman" w:hAnsi="Times New Roman" w:cs="Times New Roman"/>
          <w:sz w:val="24"/>
          <w:szCs w:val="24"/>
        </w:rPr>
        <w:t>3.2. Инициативные проекты составляются по форме, определенной правовым актом Администрации, и должны содержать следующие сведения:</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инициативного проекта;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2) описание проблемы, решение которой имеет приоритетное значение для жителей Пеновского муниципального округа или его части;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3) обоснование предложений по решению указанной проблемы;</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4) описание ожидаемого результата (ожидаемых результатов) реализации инициативного проекта;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5) предварительный расчет необходимых расходов на реализацию инициативного проекта с приложением проектной и сметной документации и заключения о достоверности определения сметной стоимости (в случаях, установленных федеральным законодательством);</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6) планируемые сроки реализации инициативного проекта;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7) сведения о планируемом (возможном) финансовом, имущественном и (или) трудовом участии заинтересованных лиц в реализации инициативного проекта;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8) указание на объем средств бюджета Пеновского муниципального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9) указание на территорию Пеновского муниципального округа или его части, в границах которой будет реализовываться инициативный проект;</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10) сведения о заключении Администрации о возможности реализации инициативного проекта на соответствующей территории;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11) сведения о количестве прямых благополучателей (человек);</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12) сведения о мероприятиях по обеспечению эксплуатации содержания объекта после реализации инициативного проекта (с указанием, как будет обеспечиваться дальнейшая эксплуатация объекта, кто будет ответственным за обеспечение сохранности объекта).</w:t>
      </w:r>
    </w:p>
    <w:p>
      <w:pPr>
        <w:pStyle w:val="21"/>
        <w:jc w:val="both"/>
        <w:rPr>
          <w:rFonts w:ascii="Times New Roman" w:hAnsi="Times New Roman" w:cs="Times New Roman"/>
          <w:sz w:val="24"/>
          <w:szCs w:val="24"/>
        </w:rPr>
      </w:pPr>
    </w:p>
    <w:p>
      <w:pPr>
        <w:pStyle w:val="22"/>
        <w:ind w:firstLine="540"/>
        <w:jc w:val="center"/>
        <w:outlineLvl w:val="1"/>
        <w:rPr>
          <w:rFonts w:ascii="Times New Roman" w:hAnsi="Times New Roman" w:cs="Times New Roman"/>
          <w:sz w:val="24"/>
          <w:szCs w:val="24"/>
        </w:rPr>
      </w:pPr>
      <w:bookmarkStart w:id="4" w:name="P90"/>
      <w:bookmarkEnd w:id="4"/>
      <w:r>
        <w:rPr>
          <w:rFonts w:ascii="Times New Roman" w:hAnsi="Times New Roman" w:cs="Times New Roman"/>
          <w:sz w:val="24"/>
          <w:szCs w:val="24"/>
        </w:rPr>
        <w:t>4. Порядок обсуждения инициативных проектов</w:t>
      </w:r>
    </w:p>
    <w:p>
      <w:pPr>
        <w:pStyle w:val="21"/>
        <w:jc w:val="both"/>
        <w:rPr>
          <w:rFonts w:ascii="Times New Roman" w:hAnsi="Times New Roman" w:cs="Times New Roman"/>
          <w:sz w:val="24"/>
          <w:szCs w:val="24"/>
        </w:rPr>
      </w:pP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xml:space="preserve">4.1. Положения настоящего раздела не распространяются на собрания граждан, проводимые в качестве публичных мероприятий, регулируемых Федеральным </w:t>
      </w:r>
      <w:r>
        <w:rPr>
          <w:sz w:val="24"/>
          <w:szCs w:val="24"/>
        </w:rPr>
        <w:fldChar w:fldCharType="begin"/>
      </w:r>
      <w:r>
        <w:rPr>
          <w:sz w:val="24"/>
          <w:szCs w:val="24"/>
        </w:rPr>
        <w:instrText xml:space="preserve"> HYPERLINK "consultantplus://offline/ref=54FB35B35C3DE0C029014834F731F6BCD29150F2ACD8AFB7D10644B40A00C20631931A2A9E1A9A375CD151D7C47Bl8L" </w:instrText>
      </w:r>
      <w:r>
        <w:rPr>
          <w:sz w:val="24"/>
          <w:szCs w:val="24"/>
        </w:rPr>
        <w:fldChar w:fldCharType="separate"/>
      </w:r>
      <w:r>
        <w:rPr>
          <w:rStyle w:val="7"/>
          <w:rFonts w:ascii="Times New Roman" w:hAnsi="Times New Roman" w:cs="Times New Roman"/>
          <w:sz w:val="24"/>
          <w:szCs w:val="24"/>
        </w:rPr>
        <w:t>законом</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от 19.06.2004 № 54-ФЗ «О собраниях, митингах, демонстрациях, шествиях и пикетированиях».</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4.2. Инициативный проект до его внесения в Администрацию подлежит рассмотрению на собрании (конференции) граждан, в целях:</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1) обсуждения инициативного проекта;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2) определения его соответствия интересам жителей Пеновского муниципального округа или его части;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3) целесообразности реализации инициативного проекта;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4) принятия собранием (конференцией) граждан решения о поддержке инициативного проекта.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При этом возможно рассмотрение нескольких инициативных проектов на одном собрании (конференции) граждан.</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В указанном случае права и обязанности по организации и проведению собрания (конференции) граждан реализуются инициаторами проектов совместно.</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4.3. Собрание (конференция) граждан проводится на части территории Пеновского муниципального округа, в интересах жителей которой планируется реализация инициативного проекта. При этом возможно проведение нескольких собраний (конференций) граждан.</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условий для предоставления возможности участия в собрании граждан всем гражданам соответствующей территории, имеющим право на участие в собрании граждан, по вопросам выдвижения инициативных проектов может быть проведена конференция граждан.</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4.4. В собрании (конференции)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4.5. Собрание (конференция) граждан по вопросам внесения инициативных проектов и их рассмотрения назначается и проводится по решению инициатора проекта.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Расходы по организации, проведению собрания (конференции) несет инициатор проекта.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В решении инициатора проекта о проведении собрания (конференции) указываются:</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1) инициативный проект, для обсуждения которого проводится собрание (конференция);</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2) повестка дня собрания (конференции);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3) дата, время, место проведения собрания (конференции);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4) предполагаемое количество участников собрания (конференции);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5) общее число граждан, проживающих на территории, на которой проводится собрание (конференция);</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6) способы информирования жителей территории, на которой проводится собрание (конференция), о его проведении;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7) норма представительства для избрания делегатов, которая не может быть менее 1 делегата от 100 жителей соответствующей территории, достигших шестнадцатилетнего возраста (в случае проведения конференции граждан);</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8) порядок проведения собраний для избрания делегатов (в случае проведения конференции граждан);</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9) сроки и порядок проведения собраний для избрания делегатов (в случае проведения конференции граждан).</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Решение подписывается инициатором проекта или представителем инициатора проекта, уполномоченным действовать от его имени.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4.6. Инициатор проекта направляет в Администрацию письменное уведомление о проведении собрания (конференции) по вопросам внесения инициативных проектов и их рассмотрения не позднее 10 рабочих дней до дня его проведения. В уведомлении о проведении собрания (конференции) указываются:</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1) сведения об инициаторе проекта (фамилии, имена, отчества (при наличии), место жительства или пребывания членов инициативной группы или наименование и место нахождения иного инициатора проекта);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2) сведения о представителе инициатора проекта, уполномоченном действовать от его имени (с указанием фамилии, имени, отчества (последнее - при наличии) и места жительства, его контактных телефонов);</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3) фамилии, имена, отчества (последнее - при наличии), место жительства, контактные телефоны лиц, уполномоченных инициатором проекта выполнять распорядительные функции по организации и проведению собрания (конференции) (при наличии).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К уведомлению прикладывается решение инициатора проекта о проведении собрания (конференции) по вопросам внесения инициативных проектов и их рассмотрения.</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xml:space="preserve">4.7. Администрация обеспечивает размещение сведений о проведении собрания (конференции) по вопросам внесения инициативных проектов и их рассмотрения в газете «Звезда» и на официальном сайте Администрации Пеновского муниципального округа в сети Интернет </w:t>
      </w:r>
      <w:r>
        <w:rPr>
          <w:rFonts w:hint="default" w:ascii="Times New Roman" w:hAnsi="Times New Roman"/>
          <w:sz w:val="24"/>
          <w:szCs w:val="24"/>
          <w:lang w:val="en-US"/>
        </w:rPr>
        <w:fldChar w:fldCharType="begin"/>
      </w:r>
      <w:r>
        <w:rPr>
          <w:rFonts w:hint="default" w:ascii="Times New Roman" w:hAnsi="Times New Roman"/>
          <w:sz w:val="24"/>
          <w:szCs w:val="24"/>
          <w:lang w:val="en-US"/>
        </w:rPr>
        <w:instrText xml:space="preserve"> HYPERLINK "http://пеновский-округ.рф/" </w:instrText>
      </w:r>
      <w:r>
        <w:rPr>
          <w:rFonts w:hint="default" w:ascii="Times New Roman" w:hAnsi="Times New Roman"/>
          <w:sz w:val="24"/>
          <w:szCs w:val="24"/>
          <w:lang w:val="en-US"/>
        </w:rPr>
        <w:fldChar w:fldCharType="separate"/>
      </w:r>
      <w:r>
        <w:rPr>
          <w:rStyle w:val="5"/>
          <w:rFonts w:hint="default" w:ascii="Times New Roman" w:hAnsi="Times New Roman"/>
          <w:sz w:val="24"/>
          <w:szCs w:val="24"/>
          <w:lang w:val="en-US"/>
        </w:rPr>
        <w:t>http://пеновский-округ.рф/</w:t>
      </w:r>
      <w:r>
        <w:rPr>
          <w:rFonts w:hint="default" w:ascii="Times New Roman" w:hAnsi="Times New Roman"/>
          <w:sz w:val="24"/>
          <w:szCs w:val="24"/>
          <w:lang w:val="en-US"/>
        </w:rPr>
        <w:fldChar w:fldCharType="end"/>
      </w:r>
      <w:r>
        <w:rPr>
          <w:rFonts w:ascii="Times New Roman" w:hAnsi="Times New Roman" w:cs="Times New Roman"/>
          <w:sz w:val="24"/>
          <w:szCs w:val="24"/>
        </w:rPr>
        <w:t xml:space="preserve"> в течение 5 рабочих дней со дня поступления уведомления о проведении собрания (конференции). </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4.8. Подготовку и проведение собрания (конференции) по вопросам внесения инициативных проектов и их рассмотрения обеспечивает инициатор проекта.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4.9. До начала собрания (конференции) по вопросам внесения инициативных проектов и их рассмотрения инициатор проекта обеспечивает проведение регистрации граждан (делегатов), принявших участие в собрании (конференции), с составлением списка, в котором указываются фамилия, имя, отчество (последнее - при наличии), адрес его места жительства, его подпись и дата внесения подписи.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Список граждан (делегатов), принявших участие в собрании (конференции) по вопросам внесения инициативных проектов и их рассмотрения, является неотъемлемой частью протокола собрания (конференции) и подписывается представителем инициатора проекта, уполномоченным действовать от его имени, и лицами, осуществляющими регистрацию граждан (делегатов), принявших участие в собрании (конференции).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4.10. Порядок голосования по вопросам повестки дня собрания (конференции) утверждается большинством голосов участников собрания (конференции).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Решения по вопросам повестки дня собрания (конференции) принимаются большинством голосов участников собрания (конференции).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4.11. Собрание (конференция) по вопросам внесения инициативных проектов и их рассмотрения открывается представителем инициатора проекта. Для ведения собрания (конференции) избираются председатель и секретарь.</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4.12. Председатель ведет собрание (конференцию) по вопросам внесения инициативных проектов и их рассмотрения, оглашает вопросы повестки дня, предоставляет слово для выступления присутствующим, формулирует принимаемые собранием (конференцией) решения, ставит их на голосование, оглашает итоги голосования.</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Секретарь ведет протокол собрания (конференции), в котором отражаются все принятые собранием (конференцией) решения с указанием результатов голосования по ним.</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4.13. В протоколе собрания (конференции) по вопросам внесения инициативных проектов и их рассмотрения указываются:</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1) время, дата и место проведения собрания (конференции);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2) число граждан (делегатов), принявших участие в собрании (конференции);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3) фамилия, имя, отчество (последнее - при наличии), место жительства председателя и секретаря собрания (конференции);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4) повестка дня собрания (конференции), содержание выступлений;</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5) принятые решения по вопросам повестки дня, в том числе по вопросу внесения инициативного проекта в Администрацию;</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6) иные сведения.</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Протокол собрания (конференции) подписывается секретарем и председателем собрания (конференции).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К протоколу конференции прикладываются протоколы собраний об избрании делегатов.</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4.14. Итоги собрания (конференции) по вопросам внесения инициативных проектов и их рассмотрения подлежат официальному опубликованию в газете «Звезда» в течение 14 дней со дня поступления в Администрацию  протокола собрания (конференции).</w:t>
      </w:r>
    </w:p>
    <w:p>
      <w:pPr>
        <w:pStyle w:val="21"/>
        <w:jc w:val="both"/>
        <w:rPr>
          <w:rFonts w:ascii="Times New Roman" w:hAnsi="Times New Roman" w:cs="Times New Roman"/>
          <w:sz w:val="24"/>
          <w:szCs w:val="24"/>
        </w:rPr>
      </w:pPr>
    </w:p>
    <w:p>
      <w:pPr>
        <w:pStyle w:val="22"/>
        <w:ind w:firstLine="540"/>
        <w:jc w:val="center"/>
        <w:outlineLvl w:val="1"/>
        <w:rPr>
          <w:rFonts w:ascii="Times New Roman" w:hAnsi="Times New Roman" w:cs="Times New Roman"/>
          <w:sz w:val="24"/>
          <w:szCs w:val="24"/>
        </w:rPr>
      </w:pPr>
      <w:r>
        <w:rPr>
          <w:rFonts w:ascii="Times New Roman" w:hAnsi="Times New Roman" w:cs="Times New Roman"/>
          <w:sz w:val="24"/>
          <w:szCs w:val="24"/>
        </w:rPr>
        <w:t>5. Порядок внесения инициативных проектов</w:t>
      </w:r>
    </w:p>
    <w:p>
      <w:pPr>
        <w:pStyle w:val="21"/>
        <w:jc w:val="both"/>
        <w:rPr>
          <w:rFonts w:ascii="Times New Roman" w:hAnsi="Times New Roman" w:cs="Times New Roman"/>
          <w:sz w:val="24"/>
          <w:szCs w:val="24"/>
        </w:rPr>
      </w:pP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xml:space="preserve">5.1. Инициативный проект, соответствующий требованиям настоящего Положения, в том числе предусмотренным </w:t>
      </w:r>
      <w:r>
        <w:rPr>
          <w:sz w:val="24"/>
          <w:szCs w:val="24"/>
        </w:rPr>
        <w:fldChar w:fldCharType="begin"/>
      </w:r>
      <w:r>
        <w:rPr>
          <w:sz w:val="24"/>
          <w:szCs w:val="24"/>
        </w:rPr>
        <w:instrText xml:space="preserve"> HYPERLINK "file:///C:\\Users\\User\\Desktop\\208_-2022%20(1).doc" \l "P45" </w:instrText>
      </w:r>
      <w:r>
        <w:rPr>
          <w:sz w:val="24"/>
          <w:szCs w:val="24"/>
        </w:rPr>
        <w:fldChar w:fldCharType="separate"/>
      </w:r>
      <w:r>
        <w:rPr>
          <w:rStyle w:val="7"/>
          <w:rFonts w:ascii="Times New Roman" w:hAnsi="Times New Roman" w:cs="Times New Roman"/>
          <w:sz w:val="24"/>
          <w:szCs w:val="24"/>
        </w:rPr>
        <w:t>пунктом 1.5</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w:t>
      </w:r>
      <w:r>
        <w:rPr>
          <w:sz w:val="24"/>
          <w:szCs w:val="24"/>
        </w:rPr>
        <w:fldChar w:fldCharType="begin"/>
      </w:r>
      <w:r>
        <w:rPr>
          <w:sz w:val="24"/>
          <w:szCs w:val="24"/>
        </w:rPr>
        <w:instrText xml:space="preserve"> HYPERLINK "file:///C:\\Users\\User\\Desktop\\208_-2022%20(1).doc" \l "P69" </w:instrText>
      </w:r>
      <w:r>
        <w:rPr>
          <w:sz w:val="24"/>
          <w:szCs w:val="24"/>
        </w:rPr>
        <w:fldChar w:fldCharType="separate"/>
      </w:r>
      <w:r>
        <w:rPr>
          <w:rStyle w:val="7"/>
          <w:rFonts w:ascii="Times New Roman" w:hAnsi="Times New Roman" w:cs="Times New Roman"/>
          <w:sz w:val="24"/>
          <w:szCs w:val="24"/>
        </w:rPr>
        <w:t>разделами 3</w:t>
      </w:r>
      <w:r>
        <w:rPr>
          <w:rStyle w:val="7"/>
          <w:rFonts w:ascii="Times New Roman" w:hAnsi="Times New Roman" w:cs="Times New Roman"/>
          <w:sz w:val="24"/>
          <w:szCs w:val="24"/>
        </w:rPr>
        <w:fldChar w:fldCharType="end"/>
      </w:r>
      <w:r>
        <w:rPr>
          <w:rFonts w:ascii="Times New Roman" w:hAnsi="Times New Roman" w:cs="Times New Roman"/>
          <w:sz w:val="24"/>
          <w:szCs w:val="24"/>
        </w:rPr>
        <w:t>, 4 настоящего Положения, вносится в Администрацию до 1 октября с реализацией в очередном финансовом году.</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Инициаторы проекта вносят инициативный проект в Администрацию  на бумажном и электронном носителях с приложением:</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копии протокола собрания (конференции) граждан, подтверждающего поддержку инициативного проекта жителями Пеновского муниципального округа или его части;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копии протокола создания инициативной группы (в случае, если инициатором проекта является инициативная группа);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копии решения инициатора проекта об определении лиц, уполномоченных от его имени взаимодействовать с Администрацией при рассмотрении и реализации инициативного проекта (при наличии).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В случае внесения инициативного проекта инициативной группой, состоящей из граждан, достигших шестнадцатилетнего возраста и проживающих на территории Пеновского муниципального округа, инициативный проект должен быть подписан каждым членом инициативной группы.</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xml:space="preserve">5.2. Информация о внесении инициативного проекта в Администрацию  подлежит опубликованию в газете «Звезда» и на официальном сайте Администрации Пеновского муниципального округа в сети Интернет </w:t>
      </w:r>
      <w:r>
        <w:rPr>
          <w:rFonts w:hint="default" w:ascii="Times New Roman" w:hAnsi="Times New Roman"/>
          <w:sz w:val="24"/>
          <w:szCs w:val="24"/>
          <w:lang w:val="en-US"/>
        </w:rPr>
        <w:fldChar w:fldCharType="begin"/>
      </w:r>
      <w:r>
        <w:rPr>
          <w:rFonts w:hint="default" w:ascii="Times New Roman" w:hAnsi="Times New Roman"/>
          <w:sz w:val="24"/>
          <w:szCs w:val="24"/>
          <w:lang w:val="en-US"/>
        </w:rPr>
        <w:instrText xml:space="preserve"> HYPERLINK "http://пеновский-округ.рф/" </w:instrText>
      </w:r>
      <w:r>
        <w:rPr>
          <w:rFonts w:hint="default" w:ascii="Times New Roman" w:hAnsi="Times New Roman"/>
          <w:sz w:val="24"/>
          <w:szCs w:val="24"/>
          <w:lang w:val="en-US"/>
        </w:rPr>
        <w:fldChar w:fldCharType="separate"/>
      </w:r>
      <w:r>
        <w:rPr>
          <w:rStyle w:val="7"/>
          <w:rFonts w:hint="default" w:ascii="Times New Roman" w:hAnsi="Times New Roman"/>
          <w:sz w:val="24"/>
          <w:szCs w:val="24"/>
          <w:lang w:val="en-US"/>
        </w:rPr>
        <w:t>http://пеновский-округ.рф/</w:t>
      </w:r>
      <w:r>
        <w:rPr>
          <w:rFonts w:hint="default" w:ascii="Times New Roman" w:hAnsi="Times New Roman"/>
          <w:sz w:val="24"/>
          <w:szCs w:val="24"/>
          <w:lang w:val="en-US"/>
        </w:rPr>
        <w:fldChar w:fldCharType="end"/>
      </w:r>
      <w:r>
        <w:rPr>
          <w:rFonts w:ascii="Times New Roman" w:hAnsi="Times New Roman" w:cs="Times New Roman"/>
          <w:sz w:val="24"/>
          <w:szCs w:val="24"/>
        </w:rPr>
        <w:t xml:space="preserve"> в течение 10 рабочих дней со дня внесения инициативного проекта в Администрацию, а также должна содержать сведения, указанные в </w:t>
      </w:r>
      <w:r>
        <w:rPr>
          <w:sz w:val="24"/>
          <w:szCs w:val="24"/>
        </w:rPr>
        <w:fldChar w:fldCharType="begin"/>
      </w:r>
      <w:r>
        <w:rPr>
          <w:sz w:val="24"/>
          <w:szCs w:val="24"/>
        </w:rPr>
        <w:instrText xml:space="preserve"> HYPERLINK "file:///C:\\Users\\User\\Desktop\\208_-2022%20(1).doc" \l "P76" </w:instrText>
      </w:r>
      <w:r>
        <w:rPr>
          <w:sz w:val="24"/>
          <w:szCs w:val="24"/>
        </w:rPr>
        <w:fldChar w:fldCharType="separate"/>
      </w:r>
      <w:r>
        <w:rPr>
          <w:rStyle w:val="7"/>
          <w:rFonts w:ascii="Times New Roman" w:hAnsi="Times New Roman" w:cs="Times New Roman"/>
          <w:sz w:val="24"/>
          <w:szCs w:val="24"/>
        </w:rPr>
        <w:t>пункте 3.2</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 сведения об инициаторах проекта.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Одновременно граждане информируются о возможности представления своих замечаний и предложений по инициативному проекту.</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Информационное сообщение должно содержать:</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1) срок предоставления замечаний и предложений, который не может составлять менее 5 рабочих дней;</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место нахождения, почтовый адрес, адрес электронной почты, номер телефона структурного подразделения Администрации, осуществляющего прием замечаний и предложений по инициативному проекту;</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3) способы представления замечаний и предложений.</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Свои замечания и предложения вправе направлять жители, достигшие шестнадцатилетнего возраста, с указанием фамилии, имени и отчества (при наличии), даты рождения, адреса места жительства (регистрации), а также с приложением документов, подтверждающих такие сведения.</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xml:space="preserve">К замечаниям и предложениям гражданина прилагается согласие на обработку его персональных данных, оформленное в соответствии с требованиями Федерального </w:t>
      </w:r>
      <w:r>
        <w:rPr>
          <w:sz w:val="24"/>
          <w:szCs w:val="24"/>
        </w:rPr>
        <w:fldChar w:fldCharType="begin"/>
      </w:r>
      <w:r>
        <w:rPr>
          <w:sz w:val="24"/>
          <w:szCs w:val="24"/>
        </w:rPr>
        <w:instrText xml:space="preserve"> HYPERLINK "consultantplus://offline/ref=54FB35B35C3DE0C029014834F731F6BCD29E5BFBA6DCAFB7D10644B40A00C206239342269C1E863156C4078682EC663DF25870D23B2768797Al3L" </w:instrText>
      </w:r>
      <w:r>
        <w:rPr>
          <w:sz w:val="24"/>
          <w:szCs w:val="24"/>
        </w:rPr>
        <w:fldChar w:fldCharType="separate"/>
      </w:r>
      <w:r>
        <w:rPr>
          <w:rStyle w:val="7"/>
          <w:rFonts w:ascii="Times New Roman" w:hAnsi="Times New Roman" w:cs="Times New Roman"/>
          <w:sz w:val="24"/>
          <w:szCs w:val="24"/>
        </w:rPr>
        <w:t>закона</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от 27.07.2006 № 152-ФЗ «О персональных данных».</w:t>
      </w:r>
    </w:p>
    <w:p>
      <w:pPr>
        <w:pStyle w:val="21"/>
        <w:jc w:val="both"/>
        <w:rPr>
          <w:rFonts w:ascii="Times New Roman" w:hAnsi="Times New Roman" w:cs="Times New Roman"/>
          <w:sz w:val="24"/>
          <w:szCs w:val="24"/>
        </w:rPr>
      </w:pPr>
    </w:p>
    <w:p>
      <w:pPr>
        <w:pStyle w:val="22"/>
        <w:jc w:val="center"/>
        <w:outlineLvl w:val="1"/>
        <w:rPr>
          <w:rFonts w:ascii="Times New Roman" w:hAnsi="Times New Roman" w:cs="Times New Roman"/>
          <w:sz w:val="24"/>
          <w:szCs w:val="24"/>
        </w:rPr>
      </w:pPr>
      <w:r>
        <w:rPr>
          <w:rFonts w:ascii="Times New Roman" w:hAnsi="Times New Roman" w:cs="Times New Roman"/>
          <w:sz w:val="24"/>
          <w:szCs w:val="24"/>
        </w:rPr>
        <w:t>6. Порядок рассмотрения инициативных проектов и проведения их конкурсного отбора</w:t>
      </w:r>
    </w:p>
    <w:p>
      <w:pPr>
        <w:pStyle w:val="21"/>
        <w:jc w:val="both"/>
        <w:rPr>
          <w:rFonts w:ascii="Times New Roman" w:hAnsi="Times New Roman" w:cs="Times New Roman"/>
          <w:sz w:val="24"/>
          <w:szCs w:val="24"/>
        </w:rPr>
      </w:pP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6.1. Инициативный проект подлежит обязательному рассмотрению Администрацией в течение 30 дней со дня его внесения.</w:t>
      </w:r>
    </w:p>
    <w:p>
      <w:pPr>
        <w:pStyle w:val="21"/>
        <w:ind w:firstLine="540"/>
        <w:jc w:val="both"/>
        <w:rPr>
          <w:rFonts w:ascii="Times New Roman" w:hAnsi="Times New Roman" w:cs="Times New Roman"/>
          <w:sz w:val="24"/>
          <w:szCs w:val="24"/>
        </w:rPr>
      </w:pPr>
      <w:bookmarkStart w:id="5" w:name="P162"/>
      <w:bookmarkEnd w:id="5"/>
      <w:r>
        <w:rPr>
          <w:rFonts w:ascii="Times New Roman" w:hAnsi="Times New Roman" w:cs="Times New Roman"/>
          <w:sz w:val="24"/>
          <w:szCs w:val="24"/>
        </w:rPr>
        <w:t>6.2. По результатам рассмотрения инициативного проекта Администрация принимает одно из следующих решений:</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на соответствующие цели и (или) в соответствии с порядком составления и рассмотрения проекта бюджета (внесения изменений в решение о бюджете);</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6.3. Администрация принимает решение об отказе в поддержке инициативного проекта в одном из следующих случаев:</w:t>
      </w:r>
    </w:p>
    <w:p>
      <w:pPr>
        <w:pStyle w:val="21"/>
        <w:ind w:firstLine="540"/>
        <w:jc w:val="both"/>
        <w:rPr>
          <w:rFonts w:ascii="Times New Roman" w:hAnsi="Times New Roman" w:cs="Times New Roman"/>
          <w:sz w:val="24"/>
          <w:szCs w:val="24"/>
        </w:rPr>
      </w:pPr>
      <w:bookmarkStart w:id="6" w:name="P166"/>
      <w:bookmarkEnd w:id="6"/>
      <w:r>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Тверской области, </w:t>
      </w:r>
      <w:r>
        <w:rPr>
          <w:sz w:val="24"/>
          <w:szCs w:val="24"/>
        </w:rPr>
        <w:fldChar w:fldCharType="begin"/>
      </w:r>
      <w:r>
        <w:rPr>
          <w:sz w:val="24"/>
          <w:szCs w:val="24"/>
        </w:rPr>
        <w:instrText xml:space="preserve"> HYPERLINK "consultantplus://offline/ref=54FB35B35C3DE0C029015639E15DACB2D79D0CF7AEDFA7E7855442E35550C45363D34473DF5A89375ECF53D5C3B23F6EB2137CD2213B6979BC4A728A7BlEL" </w:instrText>
      </w:r>
      <w:r>
        <w:rPr>
          <w:sz w:val="24"/>
          <w:szCs w:val="24"/>
        </w:rPr>
        <w:fldChar w:fldCharType="separate"/>
      </w:r>
      <w:r>
        <w:rPr>
          <w:rStyle w:val="7"/>
          <w:rFonts w:ascii="Times New Roman" w:hAnsi="Times New Roman" w:cs="Times New Roman"/>
          <w:sz w:val="24"/>
          <w:szCs w:val="24"/>
        </w:rPr>
        <w:t>Уставу</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Пеновского муниципального округа;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4) отсутствие средств бюджета в объеме средств, необходимом для реализации инициативного проекта;</w:t>
      </w:r>
    </w:p>
    <w:p>
      <w:pPr>
        <w:pStyle w:val="21"/>
        <w:ind w:firstLine="540"/>
        <w:jc w:val="both"/>
        <w:rPr>
          <w:rFonts w:ascii="Times New Roman" w:hAnsi="Times New Roman" w:cs="Times New Roman"/>
          <w:sz w:val="24"/>
          <w:szCs w:val="24"/>
        </w:rPr>
      </w:pPr>
      <w:bookmarkStart w:id="7" w:name="P170"/>
      <w:bookmarkEnd w:id="7"/>
      <w:r>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6) признание инициативного проекта не прошедшим конкурсный отбор (в случае внесения нескольких инициативных проектов).</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6.4. Администрация вправе, а в случае, предусмотренном подпунктом 5 пункта 6.3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Администрации иного муниципального образования или государственного органа в соответствии с их компетенцией.</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6.5.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принимает решение об организации проведения конкурсного отбора инициативных проектов и информирует об этом инициаторов проекта.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В решении Администрации об организации проведения конкурсного отбора инициативных проектов указывается в том числе минимальное количество баллов, которое должен набрать инициативный проект (далее - проходной балл).</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xml:space="preserve">6.6. К конкурсному отбору не допускаются инициативные проекты в случаях, указанных в </w:t>
      </w:r>
      <w:r>
        <w:rPr>
          <w:sz w:val="24"/>
          <w:szCs w:val="24"/>
        </w:rPr>
        <w:fldChar w:fldCharType="begin"/>
      </w:r>
      <w:r>
        <w:rPr>
          <w:sz w:val="24"/>
          <w:szCs w:val="24"/>
        </w:rPr>
        <w:instrText xml:space="preserve"> HYPERLINK "file:///C:\\Users\\User\\Desktop\\208_-2022%20(1).doc" \l "P166" </w:instrText>
      </w:r>
      <w:r>
        <w:rPr>
          <w:sz w:val="24"/>
          <w:szCs w:val="24"/>
        </w:rPr>
        <w:fldChar w:fldCharType="separate"/>
      </w:r>
      <w:r>
        <w:rPr>
          <w:rStyle w:val="7"/>
          <w:rFonts w:ascii="Times New Roman" w:hAnsi="Times New Roman" w:cs="Times New Roman"/>
          <w:sz w:val="24"/>
          <w:szCs w:val="24"/>
        </w:rPr>
        <w:t>подпунктах 1</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 </w:t>
      </w:r>
      <w:r>
        <w:rPr>
          <w:sz w:val="24"/>
          <w:szCs w:val="24"/>
        </w:rPr>
        <w:fldChar w:fldCharType="begin"/>
      </w:r>
      <w:r>
        <w:rPr>
          <w:sz w:val="24"/>
          <w:szCs w:val="24"/>
        </w:rPr>
        <w:instrText xml:space="preserve"> HYPERLINK "file:///C:\\Users\\User\\Desktop\\208_-2022%20(1).doc" \l "P170" </w:instrText>
      </w:r>
      <w:r>
        <w:rPr>
          <w:sz w:val="24"/>
          <w:szCs w:val="24"/>
        </w:rPr>
        <w:fldChar w:fldCharType="separate"/>
      </w:r>
      <w:r>
        <w:rPr>
          <w:rStyle w:val="7"/>
          <w:rFonts w:ascii="Times New Roman" w:hAnsi="Times New Roman" w:cs="Times New Roman"/>
          <w:sz w:val="24"/>
          <w:szCs w:val="24"/>
        </w:rPr>
        <w:t>5 пункта 6.3</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xml:space="preserve">6.7. </w:t>
      </w:r>
      <w:r>
        <w:rPr>
          <w:sz w:val="24"/>
          <w:szCs w:val="24"/>
        </w:rPr>
        <w:fldChar w:fldCharType="begin"/>
      </w:r>
      <w:r>
        <w:rPr>
          <w:sz w:val="24"/>
          <w:szCs w:val="24"/>
        </w:rPr>
        <w:instrText xml:space="preserve"> HYPERLINK "file:///C:\\Users\\User\\Desktop\\208_-2022%20(1).doc" \l "P202" </w:instrText>
      </w:r>
      <w:r>
        <w:rPr>
          <w:sz w:val="24"/>
          <w:szCs w:val="24"/>
        </w:rPr>
        <w:fldChar w:fldCharType="separate"/>
      </w:r>
      <w:r>
        <w:rPr>
          <w:rStyle w:val="7"/>
          <w:rFonts w:ascii="Times New Roman" w:hAnsi="Times New Roman" w:cs="Times New Roman"/>
          <w:sz w:val="24"/>
          <w:szCs w:val="24"/>
        </w:rPr>
        <w:t>Порядок</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формирования и деятельности комиссии по проведению конкурсного отбора инициативных проектов определяется в соответствии с приложением № 1  к настоящему Положению.</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6.8 Состав конкурсной комиссии по проведению отбора инициативных проектов формируется в соответствии с приложением № 2 к настоящему Положению.</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6.8. Критерии оценки инициативных проектов при проведении конкурсного отбора устанавливаются в соответствии с приложением № 3 к настоящему Положению.</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Победителями конкурсного отбора являются инициативные проекты, набравшие наибольшее количество баллов, но не менее проходного балла, с учетом размера средств бюджета, которые могут быть предоставлены на реализацию инициативных проектов, а также положений абзаца второго настоящего пункта. Иные проекты считаются не прошедшими конкурсный отбор.</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В случае, если два или более инициативных проекта набрали равное количество баллов, но при этом средства бюджета могут быть предоставлены на реализацию одного инициативного проекта, победителем конкурсного отбора признается тот инициативный проект, который получил наибольшую поддержку со стороны граждан, достигших шестнадцатилетнего возраста и проживающих на соответствующей территории. В случае равного количества граждан, поддержавших инициативные проекты, средства бюджета предоставляются на реализацию того инициативного проекта, который имеет более ранний номер регистрации в Администрации.</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xml:space="preserve">6.9. О принятом в соответствии с </w:t>
      </w:r>
      <w:r>
        <w:rPr>
          <w:sz w:val="24"/>
          <w:szCs w:val="24"/>
        </w:rPr>
        <w:fldChar w:fldCharType="begin"/>
      </w:r>
      <w:r>
        <w:rPr>
          <w:sz w:val="24"/>
          <w:szCs w:val="24"/>
        </w:rPr>
        <w:instrText xml:space="preserve"> HYPERLINK "file:///C:\\Users\\User\\Desktop\\208_-2022%20(1).doc" \l "P162" </w:instrText>
      </w:r>
      <w:r>
        <w:rPr>
          <w:sz w:val="24"/>
          <w:szCs w:val="24"/>
        </w:rPr>
        <w:fldChar w:fldCharType="separate"/>
      </w:r>
      <w:r>
        <w:rPr>
          <w:rStyle w:val="7"/>
          <w:rFonts w:ascii="Times New Roman" w:hAnsi="Times New Roman" w:cs="Times New Roman"/>
          <w:sz w:val="24"/>
          <w:szCs w:val="24"/>
        </w:rPr>
        <w:t>пунктом 6.2</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решении Администрация письмом уведомляет инициаторов проекта в течение 3 рабочих дней со дня принятия такого решения.</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xml:space="preserve">6.10.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в газете «Звезда» и размещению на официальном сайте Администрации Пеновского муниципального округа в сети Интернет </w:t>
      </w:r>
      <w:r>
        <w:rPr>
          <w:rFonts w:ascii="Times New Roman" w:hAnsi="Times New Roman" w:cs="Times New Roman"/>
          <w:sz w:val="24"/>
          <w:szCs w:val="24"/>
          <w:lang w:val="en-US"/>
        </w:rPr>
        <w:t>http</w:t>
      </w:r>
      <w:r>
        <w:rPr>
          <w:rFonts w:ascii="Times New Roman" w:hAnsi="Times New Roman" w:cs="Times New Roman"/>
          <w:sz w:val="24"/>
          <w:szCs w:val="24"/>
        </w:rPr>
        <w:t>://пеновский-округ.рф.</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 xml:space="preserve">Отчет Администрации об итогах реализации инициативного проекта формируется в соответствии с приложением № 4 к настоящему положению. Отчет подлежит опубликованию в газете «Звезда» и размещению на официальном сайте Администрации Пеновского муниципального округа в сети Интернет </w:t>
      </w:r>
      <w:r>
        <w:rPr>
          <w:rFonts w:ascii="Times New Roman" w:hAnsi="Times New Roman" w:cs="Times New Roman"/>
          <w:sz w:val="24"/>
          <w:szCs w:val="24"/>
          <w:lang w:val="en-US"/>
        </w:rPr>
        <w:t>http</w:t>
      </w:r>
      <w:r>
        <w:rPr>
          <w:rFonts w:ascii="Times New Roman" w:hAnsi="Times New Roman" w:cs="Times New Roman"/>
          <w:sz w:val="24"/>
          <w:szCs w:val="24"/>
        </w:rPr>
        <w:t>://пеновский-округ.рф. в течение 30 дней со дня завершения реализации инициативного проекта.</w:t>
      </w:r>
    </w:p>
    <w:p>
      <w:pPr>
        <w:pStyle w:val="22"/>
        <w:ind w:firstLine="540"/>
        <w:jc w:val="center"/>
        <w:outlineLvl w:val="1"/>
        <w:rPr>
          <w:rFonts w:ascii="Times New Roman" w:hAnsi="Times New Roman" w:cs="Times New Roman"/>
          <w:sz w:val="24"/>
          <w:szCs w:val="24"/>
        </w:rPr>
      </w:pPr>
    </w:p>
    <w:p>
      <w:pPr>
        <w:pStyle w:val="22"/>
        <w:ind w:firstLine="540"/>
        <w:jc w:val="center"/>
        <w:outlineLvl w:val="1"/>
        <w:rPr>
          <w:rFonts w:ascii="Times New Roman" w:hAnsi="Times New Roman" w:cs="Times New Roman"/>
          <w:sz w:val="24"/>
          <w:szCs w:val="24"/>
        </w:rPr>
      </w:pPr>
      <w:r>
        <w:rPr>
          <w:rFonts w:ascii="Times New Roman" w:hAnsi="Times New Roman" w:cs="Times New Roman"/>
          <w:sz w:val="24"/>
          <w:szCs w:val="24"/>
        </w:rPr>
        <w:t>7. Порядок расчета и возврата сумм инициативных платежей, подлежащих возврату лицам, осуществившим их перечисление в бюджет Пеновского муниципального образования</w:t>
      </w:r>
    </w:p>
    <w:p>
      <w:pPr>
        <w:pStyle w:val="21"/>
        <w:jc w:val="both"/>
        <w:rPr>
          <w:rFonts w:ascii="Times New Roman" w:hAnsi="Times New Roman" w:cs="Times New Roman"/>
          <w:sz w:val="24"/>
          <w:szCs w:val="24"/>
        </w:rPr>
      </w:pP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7.1. Источником финансового обеспечения реализации инициативных проектов являются предусмотренные решением Думы Пеновского муниципального округа в бюджете бюджетные ассигнования на реализацию инициативных проектов, формируемые, в том числе, с учетом объемов инициативных платежей и средств бюджета Пеновского муниципального округа.</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Уровень софинансирования инициативного проекта за счет средств бюджета Пеновского муниципального округа составляет не более 90 процентов.</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7.2. Инициатор проекта в течение 30 дней со дня принятия Администрацией решения о поддержке инициативного проекта обеспечивает внесение инициативных платежей в доход бюджета в объеме, предусмотренном соответствующим инициативным проектом.</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7.3.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7.4.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Возврат средств осуществляется пропорционально сумме внесенных инициативных платежей конкретными лицами (в том числе организациями) в пределах не 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pPr>
        <w:pStyle w:val="21"/>
        <w:ind w:firstLine="540"/>
        <w:jc w:val="both"/>
        <w:rPr>
          <w:rFonts w:ascii="Times New Roman" w:hAnsi="Times New Roman" w:cs="Times New Roman"/>
          <w:sz w:val="24"/>
          <w:szCs w:val="24"/>
        </w:rPr>
      </w:pPr>
      <w:r>
        <w:rPr>
          <w:rFonts w:ascii="Times New Roman" w:hAnsi="Times New Roman" w:cs="Times New Roman"/>
          <w:sz w:val="24"/>
          <w:szCs w:val="24"/>
        </w:rPr>
        <w:t>7.5. Возврат средств осуществляется лицам, осуществившим их перечисление в бюджет (в том числе организациям), по банковским реквизитам указанных лиц, сведения о которых имеются в Администрации, в течение 10 рабочих дней со дня, когда Администрации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w:t>
      </w:r>
    </w:p>
    <w:p>
      <w:pPr>
        <w:pStyle w:val="21"/>
        <w:jc w:val="both"/>
        <w:rPr>
          <w:rFonts w:ascii="Times New Roman" w:hAnsi="Times New Roman" w:cs="Times New Roman"/>
          <w:sz w:val="24"/>
          <w:szCs w:val="24"/>
        </w:rPr>
      </w:pPr>
    </w:p>
    <w:p>
      <w:pPr>
        <w:pStyle w:val="21"/>
        <w:jc w:val="both"/>
        <w:rPr>
          <w:rFonts w:ascii="Times New Roman" w:hAnsi="Times New Roman" w:cs="Times New Roman"/>
          <w:sz w:val="24"/>
          <w:szCs w:val="24"/>
        </w:rPr>
      </w:pPr>
    </w:p>
    <w:p>
      <w:pPr>
        <w:pStyle w:val="21"/>
        <w:jc w:val="both"/>
        <w:rPr>
          <w:rFonts w:ascii="Times New Roman" w:hAnsi="Times New Roman" w:cs="Times New Roman"/>
          <w:sz w:val="24"/>
          <w:szCs w:val="24"/>
        </w:rPr>
      </w:pPr>
    </w:p>
    <w:p>
      <w:pPr>
        <w:pStyle w:val="21"/>
        <w:jc w:val="both"/>
        <w:rPr>
          <w:rFonts w:ascii="Times New Roman" w:hAnsi="Times New Roman" w:cs="Times New Roman"/>
          <w:sz w:val="24"/>
          <w:szCs w:val="24"/>
        </w:rPr>
      </w:pPr>
    </w:p>
    <w:p>
      <w:pPr>
        <w:pStyle w:val="21"/>
        <w:jc w:val="both"/>
        <w:rPr>
          <w:rFonts w:ascii="Times New Roman" w:hAnsi="Times New Roman" w:cs="Times New Roman"/>
          <w:sz w:val="24"/>
          <w:szCs w:val="24"/>
        </w:rPr>
      </w:pPr>
    </w:p>
    <w:p>
      <w:pPr>
        <w:pStyle w:val="21"/>
        <w:jc w:val="both"/>
        <w:rPr>
          <w:rFonts w:ascii="Times New Roman" w:hAnsi="Times New Roman" w:cs="Times New Roman"/>
          <w:sz w:val="24"/>
          <w:szCs w:val="24"/>
        </w:rPr>
      </w:pPr>
    </w:p>
    <w:p>
      <w:pPr>
        <w:pStyle w:val="21"/>
        <w:jc w:val="both"/>
        <w:rPr>
          <w:rFonts w:ascii="Times New Roman" w:hAnsi="Times New Roman" w:cs="Times New Roman"/>
          <w:sz w:val="24"/>
          <w:szCs w:val="24"/>
        </w:rPr>
      </w:pPr>
    </w:p>
    <w:p>
      <w:pPr>
        <w:pStyle w:val="21"/>
        <w:jc w:val="both"/>
        <w:rPr>
          <w:rFonts w:ascii="Times New Roman" w:hAnsi="Times New Roman" w:cs="Times New Roman"/>
          <w:sz w:val="24"/>
          <w:szCs w:val="24"/>
        </w:rPr>
      </w:pPr>
    </w:p>
    <w:p>
      <w:pPr>
        <w:pStyle w:val="21"/>
        <w:jc w:val="both"/>
        <w:rPr>
          <w:rFonts w:ascii="Times New Roman" w:hAnsi="Times New Roman" w:cs="Times New Roman"/>
          <w:sz w:val="24"/>
          <w:szCs w:val="24"/>
        </w:rPr>
      </w:pPr>
    </w:p>
    <w:p>
      <w:pPr>
        <w:pStyle w:val="21"/>
        <w:jc w:val="both"/>
        <w:rPr>
          <w:rFonts w:ascii="Times New Roman" w:hAnsi="Times New Roman" w:cs="Times New Roman"/>
          <w:sz w:val="24"/>
          <w:szCs w:val="24"/>
        </w:rPr>
      </w:pPr>
    </w:p>
    <w:p>
      <w:pPr>
        <w:pStyle w:val="21"/>
        <w:jc w:val="both"/>
        <w:rPr>
          <w:rFonts w:ascii="Times New Roman" w:hAnsi="Times New Roman" w:cs="Times New Roman"/>
          <w:sz w:val="24"/>
          <w:szCs w:val="24"/>
        </w:rPr>
      </w:pPr>
    </w:p>
    <w:p>
      <w:pPr>
        <w:pStyle w:val="21"/>
        <w:jc w:val="both"/>
        <w:rPr>
          <w:rFonts w:ascii="Times New Roman" w:hAnsi="Times New Roman" w:cs="Times New Roman"/>
          <w:sz w:val="24"/>
          <w:szCs w:val="24"/>
        </w:rPr>
      </w:pPr>
    </w:p>
    <w:p>
      <w:pPr>
        <w:pStyle w:val="21"/>
        <w:jc w:val="both"/>
        <w:rPr>
          <w:rFonts w:ascii="Times New Roman" w:hAnsi="Times New Roman" w:cs="Times New Roman"/>
          <w:sz w:val="24"/>
          <w:szCs w:val="24"/>
        </w:rPr>
      </w:pPr>
    </w:p>
    <w:p>
      <w:pPr>
        <w:pStyle w:val="21"/>
        <w:jc w:val="both"/>
        <w:rPr>
          <w:rFonts w:ascii="Times New Roman" w:hAnsi="Times New Roman" w:cs="Times New Roman"/>
          <w:sz w:val="24"/>
          <w:szCs w:val="24"/>
        </w:rPr>
      </w:pPr>
    </w:p>
    <w:p>
      <w:pPr>
        <w:pStyle w:val="21"/>
        <w:jc w:val="both"/>
        <w:rPr>
          <w:rFonts w:ascii="Times New Roman" w:hAnsi="Times New Roman" w:cs="Times New Roman"/>
          <w:sz w:val="24"/>
          <w:szCs w:val="24"/>
        </w:rPr>
      </w:pPr>
    </w:p>
    <w:p>
      <w:pPr>
        <w:pStyle w:val="21"/>
        <w:jc w:val="both"/>
        <w:rPr>
          <w:rFonts w:ascii="Times New Roman" w:hAnsi="Times New Roman" w:cs="Times New Roman"/>
          <w:sz w:val="24"/>
          <w:szCs w:val="24"/>
        </w:rPr>
      </w:pPr>
    </w:p>
    <w:p>
      <w:pPr>
        <w:jc w:val="right"/>
        <w:rPr>
          <w:sz w:val="24"/>
          <w:szCs w:val="24"/>
        </w:rPr>
      </w:pPr>
      <w:r>
        <w:rPr>
          <w:sz w:val="24"/>
          <w:szCs w:val="24"/>
        </w:rPr>
        <w:t>Приложение № 1</w:t>
      </w:r>
    </w:p>
    <w:p>
      <w:pPr>
        <w:suppressLineNumbers/>
        <w:tabs>
          <w:tab w:val="left" w:pos="709"/>
          <w:tab w:val="left" w:pos="5103"/>
        </w:tabs>
        <w:ind w:right="-2"/>
        <w:jc w:val="right"/>
        <w:rPr>
          <w:sz w:val="24"/>
          <w:szCs w:val="24"/>
        </w:rPr>
      </w:pPr>
      <w:r>
        <w:rPr>
          <w:sz w:val="24"/>
          <w:szCs w:val="24"/>
        </w:rPr>
        <w:t xml:space="preserve">к  Положению об </w:t>
      </w:r>
    </w:p>
    <w:p>
      <w:pPr>
        <w:suppressLineNumbers/>
        <w:tabs>
          <w:tab w:val="left" w:pos="709"/>
          <w:tab w:val="left" w:pos="5103"/>
        </w:tabs>
        <w:ind w:right="-2"/>
        <w:jc w:val="right"/>
        <w:rPr>
          <w:sz w:val="24"/>
          <w:szCs w:val="24"/>
        </w:rPr>
      </w:pPr>
      <w:r>
        <w:rPr>
          <w:sz w:val="24"/>
          <w:szCs w:val="24"/>
        </w:rPr>
        <w:t xml:space="preserve">инициативных проектах на территории </w:t>
      </w:r>
    </w:p>
    <w:p>
      <w:pPr>
        <w:suppressLineNumbers/>
        <w:tabs>
          <w:tab w:val="left" w:pos="709"/>
          <w:tab w:val="left" w:pos="5103"/>
        </w:tabs>
        <w:ind w:right="-2"/>
        <w:jc w:val="right"/>
        <w:rPr>
          <w:sz w:val="24"/>
          <w:szCs w:val="24"/>
        </w:rPr>
      </w:pPr>
      <w:r>
        <w:rPr>
          <w:sz w:val="24"/>
          <w:szCs w:val="24"/>
        </w:rPr>
        <w:t>Пеновского муниципального округа</w:t>
      </w:r>
    </w:p>
    <w:p>
      <w:pPr>
        <w:suppressLineNumbers/>
        <w:tabs>
          <w:tab w:val="left" w:pos="709"/>
          <w:tab w:val="left" w:pos="5103"/>
        </w:tabs>
        <w:ind w:right="-2"/>
        <w:jc w:val="right"/>
        <w:rPr>
          <w:sz w:val="24"/>
          <w:szCs w:val="24"/>
          <w:shd w:val="clear" w:color="auto" w:fill="FFFFFF"/>
        </w:rPr>
      </w:pPr>
      <w:r>
        <w:rPr>
          <w:sz w:val="24"/>
          <w:szCs w:val="24"/>
        </w:rPr>
        <w:t xml:space="preserve"> </w:t>
      </w:r>
    </w:p>
    <w:p>
      <w:pPr>
        <w:jc w:val="center"/>
        <w:rPr>
          <w:sz w:val="24"/>
          <w:szCs w:val="24"/>
        </w:rPr>
      </w:pPr>
    </w:p>
    <w:p>
      <w:pPr>
        <w:jc w:val="center"/>
        <w:rPr>
          <w:sz w:val="24"/>
          <w:szCs w:val="24"/>
        </w:rPr>
      </w:pPr>
      <w:r>
        <w:rPr>
          <w:sz w:val="24"/>
          <w:szCs w:val="24"/>
          <w:shd w:val="clear" w:color="auto" w:fill="FFFFFF"/>
        </w:rPr>
        <w:t>Порядок формирования и деятельности комиссии</w:t>
      </w:r>
      <w:r>
        <w:rPr>
          <w:sz w:val="24"/>
          <w:szCs w:val="24"/>
        </w:rPr>
        <w:t xml:space="preserve"> </w:t>
      </w:r>
    </w:p>
    <w:p>
      <w:pPr>
        <w:jc w:val="center"/>
        <w:rPr>
          <w:sz w:val="24"/>
          <w:szCs w:val="24"/>
        </w:rPr>
      </w:pPr>
      <w:r>
        <w:rPr>
          <w:sz w:val="24"/>
          <w:szCs w:val="24"/>
        </w:rPr>
        <w:t xml:space="preserve">по проведению отбора инициативных проектов на территории </w:t>
      </w:r>
    </w:p>
    <w:p>
      <w:pPr>
        <w:jc w:val="center"/>
        <w:rPr>
          <w:sz w:val="24"/>
          <w:szCs w:val="24"/>
        </w:rPr>
      </w:pPr>
      <w:r>
        <w:rPr>
          <w:sz w:val="24"/>
          <w:szCs w:val="24"/>
        </w:rPr>
        <w:t>Пеновского муниципального округа Тверской  области</w:t>
      </w:r>
    </w:p>
    <w:p>
      <w:pPr>
        <w:pStyle w:val="14"/>
        <w:ind w:firstLine="680"/>
        <w:jc w:val="center"/>
        <w:rPr>
          <w:sz w:val="24"/>
          <w:szCs w:val="24"/>
        </w:rPr>
      </w:pPr>
    </w:p>
    <w:p>
      <w:pPr>
        <w:pStyle w:val="14"/>
        <w:ind w:firstLine="680"/>
        <w:jc w:val="center"/>
        <w:rPr>
          <w:sz w:val="24"/>
          <w:szCs w:val="24"/>
        </w:rPr>
      </w:pPr>
      <w:r>
        <w:rPr>
          <w:sz w:val="24"/>
          <w:szCs w:val="24"/>
        </w:rPr>
        <w:t>1. Общие положения</w:t>
      </w:r>
    </w:p>
    <w:p>
      <w:pPr>
        <w:pStyle w:val="14"/>
        <w:rPr>
          <w:sz w:val="24"/>
          <w:szCs w:val="24"/>
        </w:rPr>
      </w:pPr>
    </w:p>
    <w:p>
      <w:pPr>
        <w:pStyle w:val="14"/>
        <w:rPr>
          <w:sz w:val="24"/>
          <w:szCs w:val="24"/>
        </w:rPr>
      </w:pPr>
      <w:r>
        <w:rPr>
          <w:sz w:val="24"/>
          <w:szCs w:val="24"/>
        </w:rPr>
        <w:t>1.1. Настоящий Порядок формирования и деятельности Комиссии по проведению конкурсного отбора инициативных проектов, внесенных в Администрацию Пеновского муниципального округа регулирует вопросы формирования и деятельности Комиссии по проведению конкурсного отбора инициативных проектов, внесенных в Администрацию Пеновского муниципального округа (далее - Комиссия).</w:t>
      </w:r>
    </w:p>
    <w:p>
      <w:pPr>
        <w:pStyle w:val="14"/>
        <w:rPr>
          <w:sz w:val="24"/>
          <w:szCs w:val="24"/>
        </w:rPr>
      </w:pPr>
      <w:r>
        <w:rPr>
          <w:sz w:val="24"/>
          <w:szCs w:val="24"/>
        </w:rPr>
        <w:t>1.2. Комиссия в своей деятельности руководствуется Конституцией Российской Федерации, правовыми актами Российской Федерации и Тверской области, Уставом Пеновского муниципального округа Тверской области, настоящим Порядком.</w:t>
      </w:r>
    </w:p>
    <w:p>
      <w:pPr>
        <w:pStyle w:val="14"/>
        <w:rPr>
          <w:sz w:val="24"/>
          <w:szCs w:val="24"/>
        </w:rPr>
      </w:pPr>
    </w:p>
    <w:p>
      <w:pPr>
        <w:pStyle w:val="14"/>
        <w:ind w:firstLine="680"/>
        <w:jc w:val="center"/>
        <w:rPr>
          <w:sz w:val="24"/>
          <w:szCs w:val="24"/>
        </w:rPr>
      </w:pPr>
      <w:r>
        <w:rPr>
          <w:sz w:val="24"/>
          <w:szCs w:val="24"/>
        </w:rPr>
        <w:t>2. Задачи и функции Комиссии</w:t>
      </w:r>
    </w:p>
    <w:p>
      <w:pPr>
        <w:pStyle w:val="14"/>
        <w:rPr>
          <w:sz w:val="24"/>
          <w:szCs w:val="24"/>
        </w:rPr>
      </w:pPr>
    </w:p>
    <w:p>
      <w:pPr>
        <w:pStyle w:val="14"/>
        <w:rPr>
          <w:sz w:val="24"/>
          <w:szCs w:val="24"/>
        </w:rPr>
      </w:pPr>
      <w:r>
        <w:rPr>
          <w:sz w:val="24"/>
          <w:szCs w:val="24"/>
        </w:rPr>
        <w:t>2.1. Задачами Комиссии являются проведение конкурсного отбора инициативных проектов, внесенных в Администрацию Пеновского муниципального округа, и определение победившего инициативного проекта (победивших инициативных проектов) (далее соответственно - конкурс, победители конкурса) для последующей реализации победившего инициативного проекта (победивших инициативных проектов).</w:t>
      </w:r>
    </w:p>
    <w:p>
      <w:pPr>
        <w:pStyle w:val="14"/>
        <w:rPr>
          <w:sz w:val="24"/>
          <w:szCs w:val="24"/>
        </w:rPr>
      </w:pPr>
      <w:r>
        <w:rPr>
          <w:sz w:val="24"/>
          <w:szCs w:val="24"/>
        </w:rPr>
        <w:t>2.2. Основными функциями Комиссии являются:</w:t>
      </w:r>
    </w:p>
    <w:p>
      <w:pPr>
        <w:pStyle w:val="14"/>
        <w:rPr>
          <w:sz w:val="24"/>
          <w:szCs w:val="24"/>
        </w:rPr>
      </w:pPr>
      <w:r>
        <w:rPr>
          <w:sz w:val="24"/>
          <w:szCs w:val="24"/>
        </w:rPr>
        <w:t>1) рассмотрение и оценка представленных для участия в конкурсе инициативных проектов в соответствии с критериями оценки инициативных проектов, установленными правовым актом Администрации Пеновского муниципального округа;</w:t>
      </w:r>
    </w:p>
    <w:p>
      <w:pPr>
        <w:pStyle w:val="14"/>
        <w:rPr>
          <w:sz w:val="24"/>
          <w:szCs w:val="24"/>
        </w:rPr>
      </w:pPr>
      <w:r>
        <w:rPr>
          <w:sz w:val="24"/>
          <w:szCs w:val="24"/>
        </w:rPr>
        <w:t>2) определение победителей конкурса.</w:t>
      </w:r>
    </w:p>
    <w:p>
      <w:pPr>
        <w:pStyle w:val="14"/>
        <w:rPr>
          <w:sz w:val="24"/>
          <w:szCs w:val="24"/>
        </w:rPr>
      </w:pPr>
    </w:p>
    <w:p>
      <w:pPr>
        <w:pStyle w:val="14"/>
        <w:ind w:firstLine="680"/>
        <w:jc w:val="center"/>
        <w:rPr>
          <w:sz w:val="24"/>
          <w:szCs w:val="24"/>
        </w:rPr>
      </w:pPr>
      <w:r>
        <w:rPr>
          <w:sz w:val="24"/>
          <w:szCs w:val="24"/>
        </w:rPr>
        <w:t>3. Состав и порядок деятельности Комиссии</w:t>
      </w:r>
    </w:p>
    <w:p>
      <w:pPr>
        <w:pStyle w:val="14"/>
        <w:rPr>
          <w:sz w:val="24"/>
          <w:szCs w:val="24"/>
        </w:rPr>
      </w:pPr>
    </w:p>
    <w:p>
      <w:pPr>
        <w:pStyle w:val="14"/>
        <w:rPr>
          <w:sz w:val="24"/>
          <w:szCs w:val="24"/>
        </w:rPr>
      </w:pPr>
      <w:r>
        <w:rPr>
          <w:sz w:val="24"/>
          <w:szCs w:val="24"/>
        </w:rPr>
        <w:t>3.1. Состав Комиссии утверждается Администрацией Пеновского муниципального округа. В состав Комиссии могут включаться представители общественности.</w:t>
      </w:r>
    </w:p>
    <w:p>
      <w:pPr>
        <w:pStyle w:val="14"/>
        <w:rPr>
          <w:sz w:val="24"/>
          <w:szCs w:val="24"/>
        </w:rPr>
      </w:pPr>
      <w:r>
        <w:rPr>
          <w:sz w:val="24"/>
          <w:szCs w:val="24"/>
        </w:rPr>
        <w:t>3.2. В состав Комиссии входят председатель Комиссии, заместитель председателя Комиссии, секретарь Комиссии и члены Комиссии. Общее число членов Комиссии составляет 7 человек.</w:t>
      </w:r>
    </w:p>
    <w:p>
      <w:pPr>
        <w:pStyle w:val="14"/>
        <w:rPr>
          <w:sz w:val="24"/>
          <w:szCs w:val="24"/>
        </w:rPr>
      </w:pPr>
      <w:r>
        <w:rPr>
          <w:sz w:val="24"/>
          <w:szCs w:val="24"/>
        </w:rPr>
        <w:t>3.3. Председателем Комиссии является Глава Пеновского муниципального округа или заместитель Главы Администрации Пеновского муниципального округа.</w:t>
      </w:r>
    </w:p>
    <w:p>
      <w:pPr>
        <w:pStyle w:val="14"/>
        <w:rPr>
          <w:sz w:val="24"/>
          <w:szCs w:val="24"/>
        </w:rPr>
      </w:pPr>
      <w:r>
        <w:rPr>
          <w:sz w:val="24"/>
          <w:szCs w:val="24"/>
        </w:rPr>
        <w:t>3.4. Председатель Комиссии:</w:t>
      </w:r>
    </w:p>
    <w:p>
      <w:pPr>
        <w:pStyle w:val="14"/>
        <w:rPr>
          <w:sz w:val="24"/>
          <w:szCs w:val="24"/>
        </w:rPr>
      </w:pPr>
      <w:r>
        <w:rPr>
          <w:sz w:val="24"/>
          <w:szCs w:val="24"/>
        </w:rPr>
        <w:t>1) руководит деятельностью Комиссии, проводит заседания Комиссии, распределяет обязанности между членами Комиссии;</w:t>
      </w:r>
    </w:p>
    <w:p>
      <w:pPr>
        <w:pStyle w:val="14"/>
        <w:rPr>
          <w:sz w:val="24"/>
          <w:szCs w:val="24"/>
        </w:rPr>
      </w:pPr>
      <w:r>
        <w:rPr>
          <w:sz w:val="24"/>
          <w:szCs w:val="24"/>
        </w:rPr>
        <w:t>2) определяет место, форму, время заседания Комиссии и утверждает повестку дня заседания Комиссии;</w:t>
      </w:r>
    </w:p>
    <w:p>
      <w:pPr>
        <w:pStyle w:val="14"/>
        <w:rPr>
          <w:sz w:val="24"/>
          <w:szCs w:val="24"/>
        </w:rPr>
      </w:pPr>
      <w:r>
        <w:rPr>
          <w:sz w:val="24"/>
          <w:szCs w:val="24"/>
        </w:rPr>
        <w:t>3) подписывает от имени Комиссии все документы, связанные с выполнением возложенных на Комиссию задач;</w:t>
      </w:r>
    </w:p>
    <w:p>
      <w:pPr>
        <w:pStyle w:val="14"/>
        <w:rPr>
          <w:sz w:val="24"/>
          <w:szCs w:val="24"/>
        </w:rPr>
      </w:pPr>
      <w:r>
        <w:rPr>
          <w:sz w:val="24"/>
          <w:szCs w:val="24"/>
        </w:rPr>
        <w:t>4) осуществляет общий контроль за реализацией решений, принятых Комиссией;</w:t>
      </w:r>
    </w:p>
    <w:p>
      <w:pPr>
        <w:pStyle w:val="14"/>
        <w:rPr>
          <w:sz w:val="24"/>
          <w:szCs w:val="24"/>
        </w:rPr>
      </w:pPr>
      <w:r>
        <w:rPr>
          <w:sz w:val="24"/>
          <w:szCs w:val="24"/>
        </w:rPr>
        <w:t>5) представляет Комиссию по вопросам, относящимся к его компетенции.</w:t>
      </w:r>
    </w:p>
    <w:p>
      <w:pPr>
        <w:pStyle w:val="14"/>
        <w:rPr>
          <w:sz w:val="24"/>
          <w:szCs w:val="24"/>
        </w:rPr>
      </w:pPr>
      <w:r>
        <w:rPr>
          <w:sz w:val="24"/>
          <w:szCs w:val="24"/>
        </w:rPr>
        <w:t>3.5. Заместитель председателя Комиссии:</w:t>
      </w:r>
    </w:p>
    <w:p>
      <w:pPr>
        <w:pStyle w:val="14"/>
        <w:rPr>
          <w:sz w:val="24"/>
          <w:szCs w:val="24"/>
        </w:rPr>
      </w:pPr>
      <w:r>
        <w:rPr>
          <w:sz w:val="24"/>
          <w:szCs w:val="24"/>
        </w:rPr>
        <w:t>1) выполняет обязанности председателя Комиссии в период его отсутствия;</w:t>
      </w:r>
    </w:p>
    <w:p>
      <w:pPr>
        <w:pStyle w:val="14"/>
        <w:rPr>
          <w:sz w:val="24"/>
          <w:szCs w:val="24"/>
        </w:rPr>
      </w:pPr>
      <w:r>
        <w:rPr>
          <w:sz w:val="24"/>
          <w:szCs w:val="24"/>
        </w:rPr>
        <w:t>2) организует деятельность членов Комиссии по определенным направлениям.</w:t>
      </w:r>
    </w:p>
    <w:p>
      <w:pPr>
        <w:pStyle w:val="14"/>
        <w:rPr>
          <w:sz w:val="24"/>
          <w:szCs w:val="24"/>
        </w:rPr>
      </w:pPr>
      <w:r>
        <w:rPr>
          <w:sz w:val="24"/>
          <w:szCs w:val="24"/>
        </w:rPr>
        <w:t>3.6. Секретарь Комиссии:</w:t>
      </w:r>
    </w:p>
    <w:p>
      <w:pPr>
        <w:pStyle w:val="14"/>
        <w:rPr>
          <w:sz w:val="24"/>
          <w:szCs w:val="24"/>
        </w:rPr>
      </w:pPr>
      <w:r>
        <w:rPr>
          <w:sz w:val="24"/>
          <w:szCs w:val="24"/>
        </w:rPr>
        <w:t>1) формирует проект повестки дня заседания Комиссии;</w:t>
      </w:r>
    </w:p>
    <w:p>
      <w:pPr>
        <w:pStyle w:val="14"/>
        <w:rPr>
          <w:sz w:val="24"/>
          <w:szCs w:val="24"/>
        </w:rPr>
      </w:pPr>
      <w:r>
        <w:rPr>
          <w:sz w:val="24"/>
          <w:szCs w:val="24"/>
        </w:rPr>
        <w:t>2) организует сбор и подготовку материалов к заседаниям Комиссии;</w:t>
      </w:r>
    </w:p>
    <w:p>
      <w:pPr>
        <w:pStyle w:val="14"/>
        <w:rPr>
          <w:sz w:val="24"/>
          <w:szCs w:val="24"/>
        </w:rPr>
      </w:pPr>
      <w:r>
        <w:rPr>
          <w:sz w:val="24"/>
          <w:szCs w:val="24"/>
        </w:rPr>
        <w:t>3) информирует членов Комиссии о форме, месте, времени и повестке дня заседания Комиссии;</w:t>
      </w:r>
    </w:p>
    <w:p>
      <w:pPr>
        <w:pStyle w:val="14"/>
        <w:rPr>
          <w:sz w:val="24"/>
          <w:szCs w:val="24"/>
        </w:rPr>
      </w:pPr>
      <w:r>
        <w:rPr>
          <w:sz w:val="24"/>
          <w:szCs w:val="24"/>
        </w:rPr>
        <w:t>4) оформляет протоколы заседаний Комиссии;</w:t>
      </w:r>
    </w:p>
    <w:p>
      <w:pPr>
        <w:pStyle w:val="14"/>
        <w:rPr>
          <w:sz w:val="24"/>
          <w:szCs w:val="24"/>
        </w:rPr>
      </w:pPr>
      <w:r>
        <w:rPr>
          <w:sz w:val="24"/>
          <w:szCs w:val="24"/>
        </w:rPr>
        <w:t>5) осуществляет рассылку соответствующей документации;</w:t>
      </w:r>
    </w:p>
    <w:p>
      <w:pPr>
        <w:pStyle w:val="14"/>
        <w:rPr>
          <w:sz w:val="24"/>
          <w:szCs w:val="24"/>
        </w:rPr>
      </w:pPr>
      <w:r>
        <w:rPr>
          <w:sz w:val="24"/>
          <w:szCs w:val="24"/>
        </w:rPr>
        <w:t>6) осуществляет подготовку проектов муниципальных правовых актов Пеновского муниципального округа по вопросам деятельности Комиссии, в том числе о внесении изменений в состав Комиссии в связи с организационно-кадровыми изменениями.</w:t>
      </w:r>
    </w:p>
    <w:p>
      <w:pPr>
        <w:pStyle w:val="14"/>
        <w:rPr>
          <w:sz w:val="24"/>
          <w:szCs w:val="24"/>
        </w:rPr>
      </w:pPr>
      <w:r>
        <w:rPr>
          <w:sz w:val="24"/>
          <w:szCs w:val="24"/>
        </w:rPr>
        <w:t>3.7. Члены Комиссии имеют право доступа к материалам, рассматриваемым на заседании Комиссии.</w:t>
      </w:r>
    </w:p>
    <w:p>
      <w:pPr>
        <w:pStyle w:val="14"/>
        <w:rPr>
          <w:sz w:val="24"/>
          <w:szCs w:val="24"/>
        </w:rPr>
      </w:pPr>
      <w:r>
        <w:rPr>
          <w:sz w:val="24"/>
          <w:szCs w:val="24"/>
        </w:rPr>
        <w:t>3.8. Основной формой организации деятельности Комиссии является заседание.</w:t>
      </w:r>
    </w:p>
    <w:p>
      <w:pPr>
        <w:pStyle w:val="14"/>
        <w:rPr>
          <w:sz w:val="24"/>
          <w:szCs w:val="24"/>
        </w:rPr>
      </w:pPr>
      <w:r>
        <w:rPr>
          <w:sz w:val="24"/>
          <w:szCs w:val="24"/>
        </w:rPr>
        <w:t>Заседания Комиссии проводятся в очной или заочной форме по решению председателя Комиссии.</w:t>
      </w:r>
    </w:p>
    <w:p>
      <w:pPr>
        <w:pStyle w:val="14"/>
        <w:rPr>
          <w:sz w:val="24"/>
          <w:szCs w:val="24"/>
        </w:rPr>
      </w:pPr>
      <w:r>
        <w:rPr>
          <w:sz w:val="24"/>
          <w:szCs w:val="24"/>
        </w:rPr>
        <w:t>3.9. Инициаторам проекта и их представителям при проведении конкурса обеспечивается возможность участия в рассмотрении Комиссией инициативных проектов и изложения своих позиций по ним.</w:t>
      </w:r>
    </w:p>
    <w:p>
      <w:pPr>
        <w:pStyle w:val="14"/>
        <w:rPr>
          <w:sz w:val="24"/>
          <w:szCs w:val="24"/>
        </w:rPr>
      </w:pPr>
      <w:r>
        <w:rPr>
          <w:sz w:val="24"/>
          <w:szCs w:val="24"/>
        </w:rPr>
        <w:t>3.10. Комиссия осуществляет свою деятельность в соответствии с повесткой дня заседания.</w:t>
      </w:r>
    </w:p>
    <w:p>
      <w:pPr>
        <w:pStyle w:val="14"/>
        <w:rPr>
          <w:sz w:val="24"/>
          <w:szCs w:val="24"/>
        </w:rPr>
      </w:pPr>
      <w:r>
        <w:rPr>
          <w:sz w:val="24"/>
          <w:szCs w:val="24"/>
        </w:rPr>
        <w:t>3.11. Заседания Комиссии проводятся по мере необходимости.</w:t>
      </w:r>
    </w:p>
    <w:p>
      <w:pPr>
        <w:pStyle w:val="14"/>
        <w:rPr>
          <w:sz w:val="24"/>
          <w:szCs w:val="24"/>
        </w:rPr>
      </w:pPr>
      <w:r>
        <w:rPr>
          <w:sz w:val="24"/>
          <w:szCs w:val="24"/>
        </w:rPr>
        <w:t>3.12. В случае принятия решения председателем Комиссии о проведении заседания Комиссии в заочной форме секретарь Комиссии направляет лицам, входящим в состав Комиссии, по электронной почте или вручает под подпись бюллетени для голосования с необходимыми материалами не позднее 2 рабочих дней до дня заседания Комиссии.</w:t>
      </w:r>
    </w:p>
    <w:p>
      <w:pPr>
        <w:pStyle w:val="14"/>
        <w:rPr>
          <w:sz w:val="24"/>
          <w:szCs w:val="24"/>
        </w:rPr>
      </w:pPr>
      <w:r>
        <w:rPr>
          <w:sz w:val="24"/>
          <w:szCs w:val="24"/>
        </w:rPr>
        <w:t>Лица, входящие в состав Комиссии, по результатам рассмотрения вышеуказанных материалов направляют заполненные бюллетени для голосования секретарю Комиссии по электронной почте или вручают лично в срок не позднее дня заседания Комиссии.</w:t>
      </w:r>
    </w:p>
    <w:p>
      <w:pPr>
        <w:pStyle w:val="14"/>
        <w:rPr>
          <w:sz w:val="24"/>
          <w:szCs w:val="24"/>
        </w:rPr>
      </w:pPr>
      <w:r>
        <w:rPr>
          <w:sz w:val="24"/>
          <w:szCs w:val="24"/>
        </w:rPr>
        <w:t>Лица, входящие в состав Комиссии, при наличии замечаний по вопросу, рассматриваемому Комиссией, к бюллетеням для голосования прикладывают свои мотивированные заключения.</w:t>
      </w:r>
    </w:p>
    <w:p>
      <w:pPr>
        <w:pStyle w:val="14"/>
        <w:rPr>
          <w:sz w:val="24"/>
          <w:szCs w:val="24"/>
        </w:rPr>
      </w:pPr>
      <w:r>
        <w:rPr>
          <w:sz w:val="24"/>
          <w:szCs w:val="24"/>
        </w:rPr>
        <w:t>Решения Комиссии принимаются на основании представленных бюллетеней для голосования.</w:t>
      </w:r>
    </w:p>
    <w:p>
      <w:pPr>
        <w:pStyle w:val="14"/>
        <w:rPr>
          <w:sz w:val="24"/>
          <w:szCs w:val="24"/>
        </w:rPr>
      </w:pPr>
      <w:r>
        <w:rPr>
          <w:sz w:val="24"/>
          <w:szCs w:val="24"/>
        </w:rPr>
        <w:t>В случае непредставления заполненного бюллетеня для голосования секретарю Комиссии по электронной почте или лично в срок, установленный абзацем вторым настоящего пункта, соответствующее лицо, входящее в состав Комиссии, считается не участвующим в заседании Комиссии.</w:t>
      </w:r>
    </w:p>
    <w:p>
      <w:pPr>
        <w:pStyle w:val="14"/>
        <w:rPr>
          <w:sz w:val="24"/>
          <w:szCs w:val="24"/>
        </w:rPr>
      </w:pPr>
      <w:r>
        <w:rPr>
          <w:sz w:val="24"/>
          <w:szCs w:val="24"/>
        </w:rPr>
        <w:t>3.13. Заседание Комиссии считается правомочным, если в нем приняло участие более половины состава лиц, входящих в Комиссию.</w:t>
      </w:r>
    </w:p>
    <w:p>
      <w:pPr>
        <w:pStyle w:val="14"/>
        <w:rPr>
          <w:sz w:val="24"/>
          <w:szCs w:val="24"/>
        </w:rPr>
      </w:pPr>
      <w:r>
        <w:rPr>
          <w:sz w:val="24"/>
          <w:szCs w:val="24"/>
        </w:rPr>
        <w:t>3.14. Члены Комиссии участвуют в заседании без права замены.</w:t>
      </w:r>
    </w:p>
    <w:p>
      <w:pPr>
        <w:pStyle w:val="14"/>
        <w:rPr>
          <w:sz w:val="24"/>
          <w:szCs w:val="24"/>
        </w:rPr>
      </w:pPr>
      <w:r>
        <w:rPr>
          <w:sz w:val="24"/>
          <w:szCs w:val="24"/>
        </w:rPr>
        <w:t>В случае проведения заседания Комиссии в очной форме и невозможности участия лица, входящего в состав Комиссии, в заседании Комиссии он имеет право заблаговременно представить свое мнение по рассматриваемым вопросам в письменной форме. В этом случае оно оглашается на заседании Комиссии и приобщается к протоколу заседания.</w:t>
      </w:r>
    </w:p>
    <w:p>
      <w:pPr>
        <w:pStyle w:val="14"/>
        <w:rPr>
          <w:sz w:val="24"/>
          <w:szCs w:val="24"/>
        </w:rPr>
      </w:pPr>
      <w:r>
        <w:rPr>
          <w:sz w:val="24"/>
          <w:szCs w:val="24"/>
        </w:rPr>
        <w:t>3.15. На заседания Комиссии могут приглашаться представители структурных подразделений Администрации Пеновского муниципального округа, Думы Пеновского муниципального округа, организаций и общественных формирований, не входящих в состав Комиссии.</w:t>
      </w:r>
    </w:p>
    <w:p>
      <w:pPr>
        <w:pStyle w:val="14"/>
        <w:rPr>
          <w:sz w:val="24"/>
          <w:szCs w:val="24"/>
        </w:rPr>
      </w:pPr>
      <w:r>
        <w:rPr>
          <w:sz w:val="24"/>
          <w:szCs w:val="24"/>
        </w:rPr>
        <w:t>3.16. Решения Комиссии принимаются простым большинством голосов участвующих в заседании лиц, входящих в состав Комиссии.</w:t>
      </w:r>
    </w:p>
    <w:p>
      <w:pPr>
        <w:pStyle w:val="14"/>
        <w:rPr>
          <w:sz w:val="24"/>
          <w:szCs w:val="24"/>
        </w:rPr>
      </w:pPr>
      <w:r>
        <w:rPr>
          <w:sz w:val="24"/>
          <w:szCs w:val="24"/>
        </w:rPr>
        <w:t>При проведении заседания Комиссии в заочной форме решение Комиссии принимается на основании представленных бюллетеней для голосования простым большинством голосов от общего числа лиц, входящих в состав Комиссии и участвующих в заочном заседании Комиссии.</w:t>
      </w:r>
    </w:p>
    <w:p>
      <w:pPr>
        <w:pStyle w:val="14"/>
        <w:rPr>
          <w:sz w:val="24"/>
          <w:szCs w:val="24"/>
        </w:rPr>
      </w:pPr>
      <w:r>
        <w:rPr>
          <w:sz w:val="24"/>
          <w:szCs w:val="24"/>
        </w:rPr>
        <w:t>3.17. Решения, принимаемые на заседании Комиссии, оформляются протоколом, который подписывают председатель и секретарь Комиссии.</w:t>
      </w:r>
    </w:p>
    <w:p>
      <w:pPr>
        <w:pStyle w:val="14"/>
        <w:rPr>
          <w:sz w:val="24"/>
          <w:szCs w:val="24"/>
        </w:rPr>
      </w:pPr>
      <w:r>
        <w:rPr>
          <w:sz w:val="24"/>
          <w:szCs w:val="24"/>
        </w:rPr>
        <w:t>3.18. Организационно-техническое обеспечение деятельности Комиссии осуществляет Администрация Пеновского муниципального округа.</w:t>
      </w:r>
    </w:p>
    <w:p>
      <w:pPr>
        <w:jc w:val="right"/>
        <w:rPr>
          <w:sz w:val="24"/>
          <w:szCs w:val="24"/>
        </w:rPr>
      </w:pPr>
      <w:r>
        <w:rPr>
          <w:sz w:val="24"/>
          <w:szCs w:val="24"/>
        </w:rPr>
        <w:t xml:space="preserve">                                  </w:t>
      </w: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r>
        <w:rPr>
          <w:sz w:val="24"/>
          <w:szCs w:val="24"/>
        </w:rPr>
        <w:br w:type="page"/>
      </w:r>
    </w:p>
    <w:p>
      <w:pPr>
        <w:jc w:val="right"/>
        <w:rPr>
          <w:sz w:val="24"/>
          <w:szCs w:val="24"/>
        </w:rPr>
      </w:pPr>
      <w:r>
        <w:rPr>
          <w:sz w:val="24"/>
          <w:szCs w:val="24"/>
        </w:rPr>
        <w:t>Приложение № 2</w:t>
      </w:r>
    </w:p>
    <w:p>
      <w:pPr>
        <w:suppressLineNumbers/>
        <w:tabs>
          <w:tab w:val="left" w:pos="709"/>
          <w:tab w:val="left" w:pos="5103"/>
        </w:tabs>
        <w:ind w:right="-2"/>
        <w:jc w:val="right"/>
        <w:rPr>
          <w:sz w:val="24"/>
          <w:szCs w:val="24"/>
        </w:rPr>
      </w:pPr>
      <w:r>
        <w:rPr>
          <w:sz w:val="24"/>
          <w:szCs w:val="24"/>
        </w:rPr>
        <w:t xml:space="preserve">к  Положению об </w:t>
      </w:r>
    </w:p>
    <w:p>
      <w:pPr>
        <w:suppressLineNumbers/>
        <w:tabs>
          <w:tab w:val="left" w:pos="709"/>
          <w:tab w:val="left" w:pos="5103"/>
        </w:tabs>
        <w:ind w:right="-2"/>
        <w:jc w:val="right"/>
        <w:rPr>
          <w:sz w:val="24"/>
          <w:szCs w:val="24"/>
        </w:rPr>
      </w:pPr>
      <w:r>
        <w:rPr>
          <w:sz w:val="24"/>
          <w:szCs w:val="24"/>
        </w:rPr>
        <w:t xml:space="preserve">инициативных проектах на территории </w:t>
      </w:r>
    </w:p>
    <w:p>
      <w:pPr>
        <w:suppressLineNumbers/>
        <w:tabs>
          <w:tab w:val="left" w:pos="709"/>
          <w:tab w:val="left" w:pos="5103"/>
        </w:tabs>
        <w:ind w:right="-2"/>
        <w:jc w:val="right"/>
        <w:rPr>
          <w:sz w:val="24"/>
          <w:szCs w:val="24"/>
        </w:rPr>
      </w:pPr>
      <w:r>
        <w:rPr>
          <w:sz w:val="24"/>
          <w:szCs w:val="24"/>
        </w:rPr>
        <w:t>Пеновского муниципального округа</w:t>
      </w:r>
    </w:p>
    <w:p>
      <w:pPr>
        <w:suppressLineNumbers/>
        <w:tabs>
          <w:tab w:val="left" w:pos="709"/>
          <w:tab w:val="left" w:pos="5103"/>
        </w:tabs>
        <w:ind w:right="-2"/>
        <w:jc w:val="right"/>
        <w:rPr>
          <w:sz w:val="24"/>
          <w:szCs w:val="24"/>
        </w:rPr>
      </w:pPr>
    </w:p>
    <w:p>
      <w:pPr>
        <w:suppressLineNumbers/>
        <w:tabs>
          <w:tab w:val="left" w:pos="709"/>
          <w:tab w:val="left" w:pos="5103"/>
        </w:tabs>
        <w:ind w:right="-2"/>
        <w:jc w:val="right"/>
        <w:rPr>
          <w:sz w:val="24"/>
          <w:szCs w:val="24"/>
          <w:shd w:val="clear" w:color="auto" w:fill="FFFFFF"/>
        </w:rPr>
      </w:pPr>
      <w:r>
        <w:rPr>
          <w:sz w:val="24"/>
          <w:szCs w:val="24"/>
        </w:rPr>
        <w:t>ФОРМА</w:t>
      </w:r>
    </w:p>
    <w:p>
      <w:pPr>
        <w:jc w:val="center"/>
        <w:rPr>
          <w:sz w:val="24"/>
          <w:szCs w:val="24"/>
        </w:rPr>
      </w:pPr>
    </w:p>
    <w:p>
      <w:pPr>
        <w:jc w:val="center"/>
        <w:rPr>
          <w:sz w:val="24"/>
          <w:szCs w:val="24"/>
        </w:rPr>
      </w:pPr>
      <w:r>
        <w:rPr>
          <w:sz w:val="24"/>
          <w:szCs w:val="24"/>
        </w:rPr>
        <w:t xml:space="preserve">Состав конкурсной комиссии </w:t>
      </w:r>
    </w:p>
    <w:p>
      <w:pPr>
        <w:jc w:val="center"/>
        <w:rPr>
          <w:sz w:val="24"/>
          <w:szCs w:val="24"/>
        </w:rPr>
      </w:pPr>
      <w:r>
        <w:rPr>
          <w:sz w:val="24"/>
          <w:szCs w:val="24"/>
        </w:rPr>
        <w:t xml:space="preserve">по  проведению отбора инициативных проектов на территории </w:t>
      </w:r>
    </w:p>
    <w:p>
      <w:pPr>
        <w:jc w:val="center"/>
        <w:rPr>
          <w:sz w:val="24"/>
          <w:szCs w:val="24"/>
        </w:rPr>
      </w:pPr>
      <w:r>
        <w:rPr>
          <w:sz w:val="24"/>
          <w:szCs w:val="24"/>
        </w:rPr>
        <w:t>Пеновского муниципального округа Тверской  области</w:t>
      </w:r>
    </w:p>
    <w:p>
      <w:pPr>
        <w:jc w:val="center"/>
        <w:rPr>
          <w:sz w:val="24"/>
          <w:szCs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3544"/>
        <w:gridCol w:w="5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
              </w:numPr>
              <w:jc w:val="both"/>
              <w:rPr>
                <w:sz w:val="24"/>
                <w:szCs w:val="24"/>
              </w:rPr>
            </w:pPr>
          </w:p>
        </w:tc>
        <w:tc>
          <w:tcPr>
            <w:tcW w:w="3544" w:type="dxa"/>
          </w:tcPr>
          <w:p>
            <w:pPr>
              <w:jc w:val="both"/>
              <w:rPr>
                <w:sz w:val="24"/>
                <w:szCs w:val="24"/>
              </w:rPr>
            </w:pPr>
            <w:r>
              <w:rPr>
                <w:sz w:val="24"/>
                <w:szCs w:val="24"/>
              </w:rPr>
              <w:t>Председатель комиссии</w:t>
            </w:r>
          </w:p>
        </w:tc>
        <w:tc>
          <w:tcPr>
            <w:tcW w:w="5351"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
              </w:numPr>
              <w:jc w:val="both"/>
              <w:rPr>
                <w:sz w:val="24"/>
                <w:szCs w:val="24"/>
              </w:rPr>
            </w:pPr>
          </w:p>
        </w:tc>
        <w:tc>
          <w:tcPr>
            <w:tcW w:w="3544" w:type="dxa"/>
          </w:tcPr>
          <w:p>
            <w:pPr>
              <w:jc w:val="both"/>
              <w:rPr>
                <w:sz w:val="24"/>
                <w:szCs w:val="24"/>
              </w:rPr>
            </w:pPr>
            <w:r>
              <w:rPr>
                <w:sz w:val="24"/>
                <w:szCs w:val="24"/>
              </w:rPr>
              <w:t>Заместитель председателя комиссии</w:t>
            </w:r>
          </w:p>
        </w:tc>
        <w:tc>
          <w:tcPr>
            <w:tcW w:w="5351"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
              </w:numPr>
              <w:jc w:val="both"/>
              <w:rPr>
                <w:sz w:val="24"/>
                <w:szCs w:val="24"/>
              </w:rPr>
            </w:pPr>
          </w:p>
        </w:tc>
        <w:tc>
          <w:tcPr>
            <w:tcW w:w="3544" w:type="dxa"/>
          </w:tcPr>
          <w:p>
            <w:pPr>
              <w:jc w:val="both"/>
              <w:rPr>
                <w:sz w:val="24"/>
                <w:szCs w:val="24"/>
              </w:rPr>
            </w:pPr>
            <w:r>
              <w:rPr>
                <w:sz w:val="24"/>
                <w:szCs w:val="24"/>
              </w:rPr>
              <w:t>Секретарь комиссии</w:t>
            </w:r>
          </w:p>
        </w:tc>
        <w:tc>
          <w:tcPr>
            <w:tcW w:w="5351"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
              </w:numPr>
              <w:jc w:val="both"/>
              <w:rPr>
                <w:sz w:val="24"/>
                <w:szCs w:val="24"/>
              </w:rPr>
            </w:pPr>
          </w:p>
        </w:tc>
        <w:tc>
          <w:tcPr>
            <w:tcW w:w="3544" w:type="dxa"/>
            <w:vMerge w:val="restart"/>
          </w:tcPr>
          <w:p>
            <w:pPr>
              <w:jc w:val="both"/>
              <w:rPr>
                <w:sz w:val="24"/>
                <w:szCs w:val="24"/>
              </w:rPr>
            </w:pPr>
            <w:r>
              <w:rPr>
                <w:sz w:val="24"/>
                <w:szCs w:val="24"/>
              </w:rPr>
              <w:t>Члены комиссии</w:t>
            </w:r>
          </w:p>
        </w:tc>
        <w:tc>
          <w:tcPr>
            <w:tcW w:w="5351"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
              </w:numPr>
              <w:jc w:val="both"/>
              <w:rPr>
                <w:sz w:val="24"/>
                <w:szCs w:val="24"/>
              </w:rPr>
            </w:pPr>
          </w:p>
        </w:tc>
        <w:tc>
          <w:tcPr>
            <w:tcW w:w="3544" w:type="dxa"/>
            <w:vMerge w:val="continue"/>
          </w:tcPr>
          <w:p>
            <w:pPr>
              <w:jc w:val="both"/>
              <w:rPr>
                <w:sz w:val="24"/>
                <w:szCs w:val="24"/>
              </w:rPr>
            </w:pPr>
          </w:p>
        </w:tc>
        <w:tc>
          <w:tcPr>
            <w:tcW w:w="5351"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
              </w:numPr>
              <w:jc w:val="both"/>
              <w:rPr>
                <w:sz w:val="24"/>
                <w:szCs w:val="24"/>
              </w:rPr>
            </w:pPr>
          </w:p>
        </w:tc>
        <w:tc>
          <w:tcPr>
            <w:tcW w:w="3544" w:type="dxa"/>
            <w:vMerge w:val="continue"/>
          </w:tcPr>
          <w:p>
            <w:pPr>
              <w:jc w:val="both"/>
              <w:rPr>
                <w:sz w:val="24"/>
                <w:szCs w:val="24"/>
              </w:rPr>
            </w:pPr>
          </w:p>
        </w:tc>
        <w:tc>
          <w:tcPr>
            <w:tcW w:w="5351"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
              </w:numPr>
              <w:jc w:val="both"/>
              <w:rPr>
                <w:sz w:val="24"/>
                <w:szCs w:val="24"/>
              </w:rPr>
            </w:pPr>
          </w:p>
        </w:tc>
        <w:tc>
          <w:tcPr>
            <w:tcW w:w="3544" w:type="dxa"/>
            <w:vMerge w:val="continue"/>
          </w:tcPr>
          <w:p>
            <w:pPr>
              <w:jc w:val="both"/>
              <w:rPr>
                <w:sz w:val="24"/>
                <w:szCs w:val="24"/>
              </w:rPr>
            </w:pPr>
          </w:p>
        </w:tc>
        <w:tc>
          <w:tcPr>
            <w:tcW w:w="5351" w:type="dxa"/>
          </w:tcPr>
          <w:p>
            <w:pPr>
              <w:jc w:val="both"/>
              <w:rPr>
                <w:sz w:val="24"/>
                <w:szCs w:val="24"/>
              </w:rPr>
            </w:pPr>
          </w:p>
        </w:tc>
      </w:tr>
    </w:tbl>
    <w:p>
      <w:pPr>
        <w:jc w:val="both"/>
        <w:rPr>
          <w:sz w:val="24"/>
          <w:szCs w:val="24"/>
        </w:rPr>
      </w:pPr>
    </w:p>
    <w:p>
      <w:pPr>
        <w:jc w:val="center"/>
        <w:rPr>
          <w:sz w:val="24"/>
          <w:szCs w:val="24"/>
        </w:rPr>
      </w:pPr>
    </w:p>
    <w:p>
      <w:pPr>
        <w:jc w:val="center"/>
        <w:rPr>
          <w:sz w:val="24"/>
          <w:szCs w:val="24"/>
        </w:rPr>
      </w:pPr>
    </w:p>
    <w:p>
      <w:pPr>
        <w:jc w:val="right"/>
        <w:rPr>
          <w:sz w:val="24"/>
          <w:szCs w:val="24"/>
        </w:rPr>
      </w:pPr>
      <w:r>
        <w:rPr>
          <w:sz w:val="24"/>
          <w:szCs w:val="24"/>
        </w:rPr>
        <w:t>Приложение № 3</w:t>
      </w:r>
    </w:p>
    <w:p>
      <w:pPr>
        <w:suppressLineNumbers/>
        <w:tabs>
          <w:tab w:val="left" w:pos="709"/>
          <w:tab w:val="left" w:pos="5103"/>
        </w:tabs>
        <w:ind w:right="-2"/>
        <w:jc w:val="right"/>
        <w:rPr>
          <w:sz w:val="24"/>
          <w:szCs w:val="24"/>
        </w:rPr>
      </w:pPr>
      <w:r>
        <w:rPr>
          <w:sz w:val="24"/>
          <w:szCs w:val="24"/>
        </w:rPr>
        <w:t xml:space="preserve">к  Положению об </w:t>
      </w:r>
    </w:p>
    <w:p>
      <w:pPr>
        <w:suppressLineNumbers/>
        <w:tabs>
          <w:tab w:val="left" w:pos="709"/>
          <w:tab w:val="left" w:pos="5103"/>
        </w:tabs>
        <w:ind w:right="-2"/>
        <w:jc w:val="right"/>
        <w:rPr>
          <w:sz w:val="24"/>
          <w:szCs w:val="24"/>
        </w:rPr>
      </w:pPr>
      <w:r>
        <w:rPr>
          <w:sz w:val="24"/>
          <w:szCs w:val="24"/>
        </w:rPr>
        <w:t xml:space="preserve">инициативных проектах на территории </w:t>
      </w:r>
    </w:p>
    <w:p>
      <w:pPr>
        <w:suppressLineNumbers/>
        <w:tabs>
          <w:tab w:val="left" w:pos="709"/>
          <w:tab w:val="left" w:pos="5103"/>
        </w:tabs>
        <w:ind w:right="-2"/>
        <w:jc w:val="right"/>
        <w:rPr>
          <w:sz w:val="24"/>
          <w:szCs w:val="24"/>
        </w:rPr>
      </w:pPr>
      <w:r>
        <w:rPr>
          <w:sz w:val="24"/>
          <w:szCs w:val="24"/>
        </w:rPr>
        <w:t xml:space="preserve">Пеновского муниципального округа </w:t>
      </w:r>
    </w:p>
    <w:p>
      <w:pPr>
        <w:shd w:val="clear" w:color="auto" w:fill="FFFFFF"/>
        <w:jc w:val="right"/>
        <w:rPr>
          <w:color w:val="22272F"/>
          <w:sz w:val="24"/>
          <w:szCs w:val="24"/>
        </w:rPr>
      </w:pPr>
    </w:p>
    <w:p>
      <w:pPr>
        <w:shd w:val="clear" w:color="auto" w:fill="FFFFFF"/>
        <w:spacing w:before="100" w:beforeAutospacing="1" w:after="100" w:afterAutospacing="1"/>
        <w:jc w:val="center"/>
        <w:rPr>
          <w:color w:val="22272F"/>
          <w:sz w:val="24"/>
          <w:szCs w:val="24"/>
        </w:rPr>
      </w:pPr>
      <w:r>
        <w:rPr>
          <w:color w:val="22272F"/>
          <w:sz w:val="24"/>
          <w:szCs w:val="24"/>
        </w:rPr>
        <w:t>Критерии</w:t>
      </w:r>
      <w:r>
        <w:rPr>
          <w:color w:val="22272F"/>
          <w:sz w:val="24"/>
          <w:szCs w:val="24"/>
        </w:rPr>
        <w:br w:type="textWrapping"/>
      </w:r>
      <w:r>
        <w:rPr>
          <w:color w:val="22272F"/>
          <w:sz w:val="24"/>
          <w:szCs w:val="24"/>
        </w:rPr>
        <w:t>оценки инициативных проектов при проведении конкурсного отбора</w:t>
      </w:r>
    </w:p>
    <w:tbl>
      <w:tblPr>
        <w:tblStyle w:val="4"/>
        <w:tblW w:w="9965" w:type="dxa"/>
        <w:tblInd w:w="0" w:type="dxa"/>
        <w:shd w:val="clear" w:color="auto" w:fill="FFFFFF"/>
        <w:tblLayout w:type="autofit"/>
        <w:tblCellMar>
          <w:top w:w="15" w:type="dxa"/>
          <w:left w:w="15" w:type="dxa"/>
          <w:bottom w:w="15" w:type="dxa"/>
          <w:right w:w="15" w:type="dxa"/>
        </w:tblCellMar>
      </w:tblPr>
      <w:tblGrid>
        <w:gridCol w:w="582"/>
        <w:gridCol w:w="8592"/>
        <w:gridCol w:w="91"/>
        <w:gridCol w:w="650"/>
        <w:gridCol w:w="50"/>
      </w:tblGrid>
      <w:tr>
        <w:tblPrEx>
          <w:tblCellMar>
            <w:top w:w="15" w:type="dxa"/>
            <w:left w:w="15" w:type="dxa"/>
            <w:bottom w:w="15" w:type="dxa"/>
            <w:right w:w="15" w:type="dxa"/>
          </w:tblCellMar>
        </w:tblPrEx>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N</w:t>
            </w: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Наименование критерия</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Баллы</w:t>
            </w:r>
          </w:p>
        </w:tc>
      </w:tr>
      <w:tr>
        <w:tblPrEx>
          <w:shd w:val="clear" w:color="auto" w:fill="FFFFFF"/>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4"/>
                <w:szCs w:val="24"/>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Количество жителей, принявших участие в обсуждении инициативного проекта</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50% и более численности прямых благополучателей (человек)</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2</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от 20 до 50% численности прямых благополучателей (человек)</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1</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до 20% численности прямых благополучателей (человек)</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4"/>
                <w:szCs w:val="24"/>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Количество прямых благополучателей от реализации инициативного проекта</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501 и более человек</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2</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right w:val="single" w:color="000000" w:sz="4" w:space="0"/>
            </w:tcBorders>
            <w:shd w:val="clear" w:color="auto" w:fill="FFFFFF"/>
            <w:vAlign w:val="center"/>
          </w:tcPr>
          <w:p>
            <w:pPr>
              <w:jc w:val="both"/>
              <w:rPr>
                <w:sz w:val="24"/>
                <w:szCs w:val="24"/>
              </w:rPr>
            </w:pPr>
            <w:r>
              <w:rPr>
                <w:sz w:val="24"/>
                <w:szCs w:val="24"/>
              </w:rPr>
              <w:t>51-500 человек</w:t>
            </w:r>
          </w:p>
        </w:tc>
        <w:tc>
          <w:tcPr>
            <w:tcW w:w="791" w:type="dxa"/>
            <w:gridSpan w:val="3"/>
            <w:tcBorders>
              <w:top w:val="single" w:color="000000" w:sz="4" w:space="0"/>
              <w:left w:val="single" w:color="000000" w:sz="4" w:space="0"/>
              <w:right w:val="single" w:color="000000" w:sz="4" w:space="0"/>
            </w:tcBorders>
            <w:shd w:val="clear" w:color="auto" w:fill="FFFFFF"/>
            <w:vAlign w:val="center"/>
          </w:tcPr>
          <w:p>
            <w:pPr>
              <w:jc w:val="center"/>
              <w:rPr>
                <w:sz w:val="24"/>
                <w:szCs w:val="24"/>
              </w:rPr>
            </w:pPr>
            <w:r>
              <w:rPr>
                <w:sz w:val="24"/>
                <w:szCs w:val="24"/>
              </w:rPr>
              <w:t>1</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до 50 человек (включительно)</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4"/>
                <w:szCs w:val="24"/>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Стоимость инициативного проекта в расчете на одного прямого благополучателя:</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6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до 1500 рублей (включительно)</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2</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683" w:type="dxa"/>
            <w:gridSpan w:val="2"/>
            <w:tcBorders>
              <w:top w:val="single" w:color="000000" w:sz="4" w:space="0"/>
              <w:left w:val="single" w:color="000000" w:sz="4" w:space="0"/>
              <w:bottom w:val="single" w:color="000000" w:sz="4" w:space="0"/>
            </w:tcBorders>
            <w:shd w:val="clear" w:color="auto" w:fill="FFFFFF"/>
            <w:vAlign w:val="center"/>
          </w:tcPr>
          <w:p>
            <w:pPr>
              <w:jc w:val="both"/>
              <w:rPr>
                <w:sz w:val="24"/>
                <w:szCs w:val="24"/>
              </w:rPr>
            </w:pPr>
            <w:r>
              <w:rPr>
                <w:sz w:val="24"/>
                <w:szCs w:val="24"/>
              </w:rPr>
              <w:t>свыше 1500 рублей</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4"/>
                <w:szCs w:val="24"/>
              </w:rPr>
            </w:pPr>
          </w:p>
        </w:tc>
        <w:tc>
          <w:tcPr>
            <w:tcW w:w="93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Необходимость осуществления дополнительных расходов бюджета Пеновского муниципального округа после реализации инициативного проекта в целях его содержания</w:t>
            </w:r>
          </w:p>
        </w:tc>
        <w:tc>
          <w:tcPr>
            <w:tcW w:w="0" w:type="auto"/>
            <w:shd w:val="clear" w:color="auto" w:fill="FFFFFF"/>
            <w:vAlign w:val="center"/>
          </w:tcPr>
          <w:p>
            <w:pPr>
              <w:rPr>
                <w:sz w:val="24"/>
                <w:szCs w:val="24"/>
              </w:rPr>
            </w:pP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нет</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1</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да</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tcPr>
          <w:p>
            <w:pPr>
              <w:numPr>
                <w:ilvl w:val="0"/>
                <w:numId w:val="3"/>
              </w:numPr>
              <w:jc w:val="both"/>
              <w:rPr>
                <w:sz w:val="24"/>
                <w:szCs w:val="24"/>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tcPr>
          <w:p>
            <w:pPr>
              <w:jc w:val="both"/>
              <w:rPr>
                <w:sz w:val="24"/>
                <w:szCs w:val="24"/>
              </w:rPr>
            </w:pPr>
            <w:r>
              <w:rPr>
                <w:sz w:val="24"/>
                <w:szCs w:val="24"/>
              </w:rPr>
              <w:t>Срок реализации инициативного проекта</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до 1 года (включительно)</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2</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от 1 года до 3 лет (включительно)</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1</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более 3 лет</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4"/>
                <w:szCs w:val="24"/>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Срок жизни результатов инициативного проекта</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от 5 лет</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2</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от 1 года до 5 лет (включительно)</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1</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до 1 года (включительно)</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0</w:t>
            </w:r>
          </w:p>
        </w:tc>
      </w:tr>
      <w:tr>
        <w:tblPrEx>
          <w:tblCellMar>
            <w:top w:w="15" w:type="dxa"/>
            <w:left w:w="15" w:type="dxa"/>
            <w:bottom w:w="15" w:type="dxa"/>
            <w:right w:w="15" w:type="dxa"/>
          </w:tblCellMar>
        </w:tblPrEx>
        <w:tc>
          <w:tcPr>
            <w:tcW w:w="582" w:type="dxa"/>
            <w:tcBorders>
              <w:top w:val="single" w:color="000000" w:sz="4" w:space="0"/>
              <w:left w:val="single" w:color="000000" w:sz="4" w:space="0"/>
              <w:right w:val="single" w:color="000000" w:sz="4" w:space="0"/>
            </w:tcBorders>
            <w:shd w:val="clear" w:color="auto" w:fill="FFFFFF"/>
            <w:vAlign w:val="center"/>
          </w:tcPr>
          <w:p>
            <w:pPr>
              <w:numPr>
                <w:ilvl w:val="0"/>
                <w:numId w:val="3"/>
              </w:numPr>
              <w:jc w:val="center"/>
              <w:rPr>
                <w:sz w:val="24"/>
                <w:szCs w:val="24"/>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Доступность инициативного проекта для маломобильных групп населения</w:t>
            </w:r>
          </w:p>
        </w:tc>
      </w:tr>
      <w:tr>
        <w:tblPrEx>
          <w:tblCellMar>
            <w:top w:w="15" w:type="dxa"/>
            <w:left w:w="15" w:type="dxa"/>
            <w:bottom w:w="15" w:type="dxa"/>
            <w:right w:w="15" w:type="dxa"/>
          </w:tblCellMar>
        </w:tblPrEx>
        <w:tc>
          <w:tcPr>
            <w:tcW w:w="582" w:type="dxa"/>
            <w:tcBorders>
              <w:left w:val="single" w:color="000000" w:sz="4" w:space="0"/>
              <w:right w:val="single" w:color="000000" w:sz="4" w:space="0"/>
            </w:tcBorders>
            <w:shd w:val="clear" w:color="auto" w:fill="FFFFFF"/>
            <w:vAlign w:val="center"/>
          </w:tcPr>
          <w:p>
            <w:pPr>
              <w:numPr>
                <w:ilvl w:val="0"/>
                <w:numId w:val="3"/>
              </w:numPr>
              <w:jc w:val="both"/>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да</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1</w:t>
            </w:r>
          </w:p>
        </w:tc>
      </w:tr>
      <w:tr>
        <w:tblPrEx>
          <w:tblCellMar>
            <w:top w:w="15" w:type="dxa"/>
            <w:left w:w="15" w:type="dxa"/>
            <w:bottom w:w="15" w:type="dxa"/>
            <w:right w:w="15" w:type="dxa"/>
          </w:tblCellMar>
        </w:tblPrEx>
        <w:tc>
          <w:tcPr>
            <w:tcW w:w="582" w:type="dxa"/>
            <w:tcBorders>
              <w:left w:val="single" w:color="000000" w:sz="4" w:space="0"/>
              <w:bottom w:val="single" w:color="000000" w:sz="4" w:space="0"/>
              <w:right w:val="single" w:color="000000" w:sz="4" w:space="0"/>
            </w:tcBorders>
            <w:shd w:val="clear" w:color="auto" w:fill="FFFFFF"/>
            <w:vAlign w:val="center"/>
          </w:tcPr>
          <w:p>
            <w:pPr>
              <w:numPr>
                <w:ilvl w:val="0"/>
                <w:numId w:val="3"/>
              </w:numPr>
              <w:jc w:val="both"/>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нет</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4"/>
                <w:szCs w:val="24"/>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Близость территории (объекта) к социально-значимому объекту</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right w:val="single" w:color="000000" w:sz="4" w:space="0"/>
            </w:tcBorders>
            <w:shd w:val="clear" w:color="auto" w:fill="FFFFFF"/>
            <w:vAlign w:val="center"/>
          </w:tcPr>
          <w:p>
            <w:pPr>
              <w:jc w:val="both"/>
              <w:rPr>
                <w:sz w:val="24"/>
                <w:szCs w:val="24"/>
              </w:rPr>
            </w:pPr>
            <w:r>
              <w:rPr>
                <w:sz w:val="24"/>
                <w:szCs w:val="24"/>
              </w:rPr>
              <w:t>через соответствующую территорию (объект) осуществляется проход (проезд) к социально-значимому объекту</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1</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через соответствующую территорию (объект) не осуществляется проход (проезд) к социально-значимому объекту</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4"/>
                <w:szCs w:val="24"/>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Направленность мероприятий инициативного проекта</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мероприятия направлены на благоустройство, ремонт, реконструкцию существующих объектов</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1</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мероприятия направлены на создание новых объектов</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4"/>
                <w:szCs w:val="24"/>
              </w:rPr>
            </w:pPr>
          </w:p>
        </w:tc>
        <w:tc>
          <w:tcPr>
            <w:tcW w:w="93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Наличие приложенных к инициативному проекту презентационных материалов</w:t>
            </w:r>
          </w:p>
        </w:tc>
        <w:tc>
          <w:tcPr>
            <w:tcW w:w="0" w:type="auto"/>
            <w:shd w:val="clear" w:color="auto" w:fill="FFFFFF"/>
            <w:vAlign w:val="center"/>
          </w:tcPr>
          <w:p>
            <w:pPr>
              <w:rPr>
                <w:sz w:val="24"/>
                <w:szCs w:val="24"/>
              </w:rPr>
            </w:pP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да</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0,5</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нет</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right w:val="single" w:color="000000" w:sz="4" w:space="0"/>
            </w:tcBorders>
            <w:shd w:val="clear" w:color="auto" w:fill="FFFFFF"/>
            <w:vAlign w:val="center"/>
          </w:tcPr>
          <w:p>
            <w:pPr>
              <w:numPr>
                <w:ilvl w:val="0"/>
                <w:numId w:val="3"/>
              </w:numPr>
              <w:jc w:val="center"/>
              <w:rPr>
                <w:sz w:val="24"/>
                <w:szCs w:val="24"/>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Уровень софинансирования инициативного проекта со стороны инициаторов проекта</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от 50,01% стоимости инициативного проекта</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3</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от 20,01% (включительно) до 50% (включительно) стоимости инициативного проекта</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2</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от 10, 00% до 20% (включительно) стоимости инициативного проекта</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1</w:t>
            </w:r>
          </w:p>
        </w:tc>
      </w:tr>
      <w:tr>
        <w:tblPrEx>
          <w:tblCellMar>
            <w:top w:w="15" w:type="dxa"/>
            <w:left w:w="15" w:type="dxa"/>
            <w:bottom w:w="15" w:type="dxa"/>
            <w:right w:w="15" w:type="dxa"/>
          </w:tblCellMar>
        </w:tblPrEx>
        <w:tc>
          <w:tcPr>
            <w:tcW w:w="582" w:type="dxa"/>
            <w:tcBorders>
              <w:left w:val="single" w:color="000000" w:sz="4" w:space="0"/>
              <w:right w:val="single" w:color="000000" w:sz="4" w:space="0"/>
            </w:tcBorders>
            <w:shd w:val="clear" w:color="auto" w:fill="FFFFFF"/>
            <w:vAlign w:val="center"/>
          </w:tcPr>
          <w:p>
            <w:pPr>
              <w:numPr>
                <w:ilvl w:val="0"/>
                <w:numId w:val="3"/>
              </w:numPr>
              <w:jc w:val="both"/>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менее 10,00%</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4"/>
                <w:szCs w:val="24"/>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Вклад в реализацию инициативного проекта в виде имущественного и (или) трудового участия заинтересованных в его реализации лиц</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да</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0,5</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нет</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4"/>
                <w:szCs w:val="24"/>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Мероприятия инициативного проекта ранее были предусмотрены проектом, участвовавшим в конкурсном отборе в рамках программы поддержки местных инициатив в Тверской области и не победившим в таком отборе</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да</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2</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нет</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4"/>
                <w:szCs w:val="24"/>
              </w:rPr>
            </w:pPr>
          </w:p>
        </w:tc>
        <w:tc>
          <w:tcPr>
            <w:tcW w:w="93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Инициативный проект ранее участвовал в конкурсном отборе и набрал проходной балл в соответствующем отборе, но не стал победителем</w:t>
            </w:r>
          </w:p>
        </w:tc>
        <w:tc>
          <w:tcPr>
            <w:tcW w:w="50" w:type="dxa"/>
            <w:shd w:val="clear" w:color="auto" w:fill="FFFFFF"/>
            <w:vAlign w:val="center"/>
          </w:tcPr>
          <w:p>
            <w:pPr>
              <w:rPr>
                <w:sz w:val="24"/>
                <w:szCs w:val="24"/>
              </w:rPr>
            </w:pP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да</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2</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24"/>
                <w:szCs w:val="24"/>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4"/>
                <w:szCs w:val="24"/>
              </w:rPr>
            </w:pPr>
            <w:r>
              <w:rPr>
                <w:sz w:val="24"/>
                <w:szCs w:val="24"/>
              </w:rPr>
              <w:t>нет</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4"/>
                <w:szCs w:val="24"/>
              </w:rPr>
            </w:pPr>
            <w:r>
              <w:rPr>
                <w:sz w:val="24"/>
                <w:szCs w:val="24"/>
              </w:rPr>
              <w:t>0</w:t>
            </w:r>
          </w:p>
        </w:tc>
      </w:tr>
    </w:tbl>
    <w:p>
      <w:pPr>
        <w:shd w:val="clear" w:color="auto" w:fill="FFFFFF"/>
        <w:spacing w:before="100" w:beforeAutospacing="1" w:after="100" w:afterAutospacing="1"/>
        <w:jc w:val="both"/>
        <w:rPr>
          <w:sz w:val="24"/>
          <w:szCs w:val="24"/>
        </w:rPr>
      </w:pPr>
      <w:r>
        <w:rPr>
          <w:sz w:val="24"/>
          <w:szCs w:val="24"/>
        </w:rPr>
        <w:t> </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right"/>
        <w:rPr>
          <w:sz w:val="24"/>
          <w:szCs w:val="24"/>
        </w:rPr>
      </w:pPr>
      <w:r>
        <w:rPr>
          <w:sz w:val="24"/>
          <w:szCs w:val="24"/>
        </w:rPr>
        <w:t>Приложение № 4</w:t>
      </w:r>
    </w:p>
    <w:p>
      <w:pPr>
        <w:suppressLineNumbers/>
        <w:tabs>
          <w:tab w:val="left" w:pos="709"/>
          <w:tab w:val="left" w:pos="5103"/>
        </w:tabs>
        <w:ind w:right="-2"/>
        <w:jc w:val="right"/>
        <w:rPr>
          <w:sz w:val="24"/>
          <w:szCs w:val="24"/>
        </w:rPr>
      </w:pPr>
      <w:r>
        <w:rPr>
          <w:sz w:val="24"/>
          <w:szCs w:val="24"/>
        </w:rPr>
        <w:t xml:space="preserve">к  Положению об </w:t>
      </w:r>
    </w:p>
    <w:p>
      <w:pPr>
        <w:suppressLineNumbers/>
        <w:tabs>
          <w:tab w:val="left" w:pos="709"/>
          <w:tab w:val="left" w:pos="5103"/>
        </w:tabs>
        <w:ind w:right="-2"/>
        <w:jc w:val="right"/>
        <w:rPr>
          <w:sz w:val="24"/>
          <w:szCs w:val="24"/>
        </w:rPr>
      </w:pPr>
      <w:r>
        <w:rPr>
          <w:sz w:val="24"/>
          <w:szCs w:val="24"/>
        </w:rPr>
        <w:t xml:space="preserve">инициативных проектах на территории </w:t>
      </w:r>
    </w:p>
    <w:p>
      <w:pPr>
        <w:suppressLineNumbers/>
        <w:tabs>
          <w:tab w:val="left" w:pos="709"/>
          <w:tab w:val="left" w:pos="5103"/>
        </w:tabs>
        <w:ind w:right="-2"/>
        <w:jc w:val="right"/>
        <w:rPr>
          <w:sz w:val="24"/>
          <w:szCs w:val="24"/>
          <w:shd w:val="clear" w:color="auto" w:fill="FFFFFF"/>
        </w:rPr>
      </w:pPr>
      <w:r>
        <w:rPr>
          <w:sz w:val="24"/>
          <w:szCs w:val="24"/>
        </w:rPr>
        <w:t>Пеновского муниципального округа</w:t>
      </w:r>
    </w:p>
    <w:p>
      <w:pPr>
        <w:jc w:val="right"/>
        <w:rPr>
          <w:sz w:val="24"/>
          <w:szCs w:val="24"/>
        </w:rPr>
      </w:pPr>
    </w:p>
    <w:p>
      <w:pPr>
        <w:jc w:val="center"/>
        <w:rPr>
          <w:sz w:val="24"/>
          <w:szCs w:val="24"/>
        </w:rPr>
      </w:pPr>
      <w:r>
        <w:rPr>
          <w:sz w:val="24"/>
          <w:szCs w:val="24"/>
        </w:rPr>
        <w:t xml:space="preserve">                                                                               </w:t>
      </w:r>
    </w:p>
    <w:p>
      <w:pPr>
        <w:jc w:val="right"/>
        <w:rPr>
          <w:sz w:val="24"/>
          <w:szCs w:val="24"/>
        </w:rPr>
      </w:pPr>
      <w:r>
        <w:rPr>
          <w:sz w:val="24"/>
          <w:szCs w:val="24"/>
        </w:rPr>
        <w:t xml:space="preserve">   ФОРМА</w:t>
      </w:r>
    </w:p>
    <w:p>
      <w:pPr>
        <w:jc w:val="center"/>
        <w:rPr>
          <w:sz w:val="24"/>
          <w:szCs w:val="24"/>
        </w:rPr>
      </w:pPr>
      <w:r>
        <w:rPr>
          <w:sz w:val="24"/>
          <w:szCs w:val="24"/>
        </w:rPr>
        <w:t>ОТЧЕТ</w:t>
      </w:r>
    </w:p>
    <w:p>
      <w:pPr>
        <w:jc w:val="center"/>
        <w:rPr>
          <w:sz w:val="24"/>
          <w:szCs w:val="24"/>
        </w:rPr>
      </w:pPr>
      <w:r>
        <w:rPr>
          <w:sz w:val="24"/>
          <w:szCs w:val="24"/>
        </w:rPr>
        <w:t xml:space="preserve">о реализации инициативного проекта конкурсного отбора </w:t>
      </w:r>
    </w:p>
    <w:p>
      <w:pPr>
        <w:suppressAutoHyphens/>
        <w:rPr>
          <w:sz w:val="24"/>
          <w:szCs w:val="24"/>
        </w:rPr>
      </w:pPr>
    </w:p>
    <w:p>
      <w:pPr>
        <w:suppressAutoHyphens/>
        <w:spacing w:after="80"/>
        <w:rPr>
          <w:sz w:val="24"/>
          <w:szCs w:val="24"/>
        </w:rPr>
      </w:pPr>
      <w:r>
        <w:rPr>
          <w:sz w:val="24"/>
          <w:szCs w:val="24"/>
        </w:rPr>
        <w:t>1. Наименование инициативного проекта: ______________________________</w:t>
      </w:r>
    </w:p>
    <w:p>
      <w:pPr>
        <w:suppressAutoHyphens/>
        <w:spacing w:after="80"/>
        <w:rPr>
          <w:sz w:val="24"/>
          <w:szCs w:val="24"/>
        </w:rPr>
      </w:pPr>
    </w:p>
    <w:p>
      <w:pPr>
        <w:suppressAutoHyphens/>
        <w:jc w:val="both"/>
        <w:rPr>
          <w:sz w:val="24"/>
          <w:szCs w:val="24"/>
        </w:rPr>
      </w:pPr>
      <w:r>
        <w:rPr>
          <w:sz w:val="24"/>
          <w:szCs w:val="24"/>
        </w:rPr>
        <w:t>2. Месторасположение объекта, предлагаемого для реализации инициативного проекта (указывается адрес):</w:t>
      </w:r>
    </w:p>
    <w:p>
      <w:pPr>
        <w:suppressAutoHyphens/>
        <w:jc w:val="both"/>
        <w:rPr>
          <w:sz w:val="24"/>
          <w:szCs w:val="24"/>
        </w:rPr>
      </w:pPr>
      <w:r>
        <w:rPr>
          <w:sz w:val="24"/>
          <w:szCs w:val="24"/>
        </w:rPr>
        <w:t>__________________________________________________________________</w:t>
      </w:r>
    </w:p>
    <w:p>
      <w:pPr>
        <w:rPr>
          <w:sz w:val="24"/>
          <w:szCs w:val="24"/>
        </w:rPr>
      </w:pPr>
    </w:p>
    <w:p>
      <w:pPr>
        <w:rPr>
          <w:sz w:val="24"/>
          <w:szCs w:val="24"/>
        </w:rPr>
      </w:pPr>
    </w:p>
    <w:p>
      <w:pPr>
        <w:suppressAutoHyphens/>
        <w:spacing w:after="120"/>
        <w:ind w:right="-2"/>
        <w:jc w:val="both"/>
        <w:rPr>
          <w:sz w:val="24"/>
          <w:szCs w:val="24"/>
        </w:rPr>
      </w:pPr>
      <w:r>
        <w:rPr>
          <w:sz w:val="24"/>
          <w:szCs w:val="24"/>
        </w:rPr>
        <w:t>3. Прогнозируемый объем финансового обеспечения реализации инициативного проекта и уровень долевого софинансирования:</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2"/>
        <w:gridCol w:w="268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2625" w:type="pct"/>
            <w:vAlign w:val="center"/>
          </w:tcPr>
          <w:p>
            <w:pPr>
              <w:jc w:val="center"/>
              <w:rPr>
                <w:sz w:val="24"/>
                <w:szCs w:val="24"/>
              </w:rPr>
            </w:pPr>
            <w:r>
              <w:rPr>
                <w:sz w:val="24"/>
                <w:szCs w:val="24"/>
              </w:rPr>
              <w:t>Источники финансирования</w:t>
            </w:r>
          </w:p>
        </w:tc>
        <w:tc>
          <w:tcPr>
            <w:tcW w:w="1324" w:type="pct"/>
            <w:vAlign w:val="center"/>
          </w:tcPr>
          <w:p>
            <w:pPr>
              <w:jc w:val="center"/>
              <w:rPr>
                <w:sz w:val="24"/>
                <w:szCs w:val="24"/>
              </w:rPr>
            </w:pPr>
            <w:r>
              <w:rPr>
                <w:sz w:val="24"/>
                <w:szCs w:val="24"/>
              </w:rPr>
              <w:t>Уровень долевого софинансирования</w:t>
            </w:r>
          </w:p>
          <w:p>
            <w:pPr>
              <w:jc w:val="center"/>
              <w:rPr>
                <w:sz w:val="24"/>
                <w:szCs w:val="24"/>
              </w:rPr>
            </w:pPr>
            <w:r>
              <w:rPr>
                <w:sz w:val="24"/>
                <w:szCs w:val="24"/>
              </w:rPr>
              <w:t>(%)</w:t>
            </w:r>
          </w:p>
        </w:tc>
        <w:tc>
          <w:tcPr>
            <w:tcW w:w="1051" w:type="pct"/>
          </w:tcPr>
          <w:p>
            <w:pPr>
              <w:suppressAutoHyphens/>
              <w:spacing w:before="60" w:line="360" w:lineRule="exact"/>
              <w:jc w:val="center"/>
              <w:rPr>
                <w:sz w:val="24"/>
                <w:szCs w:val="24"/>
              </w:rPr>
            </w:pPr>
            <w:r>
              <w:rPr>
                <w:sz w:val="24"/>
                <w:szCs w:val="24"/>
              </w:rPr>
              <w:t>Показатель</w:t>
            </w:r>
          </w:p>
          <w:p>
            <w:pPr>
              <w:suppressAutoHyphens/>
              <w:spacing w:before="60" w:line="220" w:lineRule="exact"/>
              <w:jc w:val="center"/>
              <w:rPr>
                <w:sz w:val="24"/>
                <w:szCs w:val="24"/>
              </w:rPr>
            </w:pPr>
            <w:r>
              <w:rPr>
                <w:sz w:val="24"/>
                <w:szCs w:val="24"/>
              </w:rPr>
              <w:t>(руб.)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625" w:type="pct"/>
          </w:tcPr>
          <w:p>
            <w:pPr>
              <w:suppressAutoHyphens/>
              <w:rPr>
                <w:sz w:val="24"/>
                <w:szCs w:val="24"/>
              </w:rPr>
            </w:pPr>
            <w:r>
              <w:rPr>
                <w:sz w:val="24"/>
                <w:szCs w:val="24"/>
              </w:rPr>
              <w:t>Средства бюджета Пеновского муниципального округа</w:t>
            </w:r>
          </w:p>
        </w:tc>
        <w:tc>
          <w:tcPr>
            <w:tcW w:w="1324" w:type="pct"/>
          </w:tcPr>
          <w:p>
            <w:pPr>
              <w:rPr>
                <w:sz w:val="24"/>
                <w:szCs w:val="24"/>
              </w:rPr>
            </w:pPr>
          </w:p>
        </w:tc>
        <w:tc>
          <w:tcPr>
            <w:tcW w:w="1051" w:type="pct"/>
          </w:tcPr>
          <w:p>
            <w:pPr>
              <w:rPr>
                <w:color w:val="C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625" w:type="pct"/>
          </w:tcPr>
          <w:p>
            <w:pPr>
              <w:suppressAutoHyphens/>
              <w:jc w:val="both"/>
              <w:rPr>
                <w:color w:val="000000"/>
                <w:sz w:val="24"/>
                <w:szCs w:val="24"/>
              </w:rPr>
            </w:pPr>
            <w:r>
              <w:rPr>
                <w:color w:val="000000"/>
                <w:sz w:val="24"/>
                <w:szCs w:val="24"/>
              </w:rPr>
              <w:t>Инициативные платежи, в том числе:</w:t>
            </w:r>
          </w:p>
        </w:tc>
        <w:tc>
          <w:tcPr>
            <w:tcW w:w="1324" w:type="pct"/>
          </w:tcPr>
          <w:p>
            <w:pPr>
              <w:rPr>
                <w:sz w:val="24"/>
                <w:szCs w:val="24"/>
              </w:rPr>
            </w:pPr>
          </w:p>
        </w:tc>
        <w:tc>
          <w:tcPr>
            <w:tcW w:w="1051" w:type="pct"/>
          </w:tcPr>
          <w:p>
            <w:pPr>
              <w:rPr>
                <w:color w:val="C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625" w:type="pct"/>
          </w:tcPr>
          <w:p>
            <w:pPr>
              <w:suppressAutoHyphens/>
              <w:jc w:val="both"/>
              <w:rPr>
                <w:color w:val="000000"/>
                <w:sz w:val="24"/>
                <w:szCs w:val="24"/>
              </w:rPr>
            </w:pPr>
            <w:r>
              <w:rPr>
                <w:color w:val="000000"/>
                <w:sz w:val="24"/>
                <w:szCs w:val="24"/>
              </w:rPr>
              <w:t>Денежные средства граждан</w:t>
            </w:r>
          </w:p>
        </w:tc>
        <w:tc>
          <w:tcPr>
            <w:tcW w:w="1324" w:type="pct"/>
            <w:tcBorders>
              <w:bottom w:val="single" w:color="auto" w:sz="4" w:space="0"/>
            </w:tcBorders>
          </w:tcPr>
          <w:p>
            <w:pPr>
              <w:rPr>
                <w:sz w:val="24"/>
                <w:szCs w:val="24"/>
              </w:rPr>
            </w:pPr>
          </w:p>
        </w:tc>
        <w:tc>
          <w:tcPr>
            <w:tcW w:w="1051" w:type="pct"/>
          </w:tcPr>
          <w:p>
            <w:pPr>
              <w:rPr>
                <w:color w:val="C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625" w:type="pct"/>
          </w:tcPr>
          <w:p>
            <w:pPr>
              <w:suppressAutoHyphens/>
              <w:jc w:val="both"/>
              <w:rPr>
                <w:color w:val="000000"/>
                <w:sz w:val="24"/>
                <w:szCs w:val="24"/>
              </w:rPr>
            </w:pPr>
            <w:r>
              <w:rPr>
                <w:color w:val="000000"/>
                <w:sz w:val="24"/>
                <w:szCs w:val="24"/>
              </w:rPr>
              <w:t>Денежные средства индивидуальных предпринимателей и юридических лиц (при наличии)</w:t>
            </w:r>
          </w:p>
        </w:tc>
        <w:tc>
          <w:tcPr>
            <w:tcW w:w="1324" w:type="pct"/>
            <w:tcBorders>
              <w:bottom w:val="single" w:color="auto" w:sz="4" w:space="0"/>
            </w:tcBorders>
          </w:tcPr>
          <w:p>
            <w:pPr>
              <w:rPr>
                <w:sz w:val="24"/>
                <w:szCs w:val="24"/>
              </w:rPr>
            </w:pPr>
          </w:p>
        </w:tc>
        <w:tc>
          <w:tcPr>
            <w:tcW w:w="1051" w:type="pct"/>
            <w:tcBorders>
              <w:bottom w:val="doub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3949" w:type="pct"/>
            <w:gridSpan w:val="2"/>
            <w:tcBorders>
              <w:right w:val="double" w:color="auto" w:sz="4" w:space="0"/>
            </w:tcBorders>
          </w:tcPr>
          <w:p>
            <w:pPr>
              <w:jc w:val="right"/>
              <w:rPr>
                <w:sz w:val="24"/>
                <w:szCs w:val="24"/>
              </w:rPr>
            </w:pPr>
            <w:r>
              <w:rPr>
                <w:sz w:val="24"/>
                <w:szCs w:val="24"/>
              </w:rPr>
              <w:t>Итого:</w:t>
            </w:r>
          </w:p>
        </w:tc>
        <w:tc>
          <w:tcPr>
            <w:tcW w:w="1051" w:type="pct"/>
            <w:tcBorders>
              <w:top w:val="double" w:color="auto" w:sz="4" w:space="0"/>
              <w:left w:val="double" w:color="auto" w:sz="4" w:space="0"/>
              <w:bottom w:val="double" w:color="auto" w:sz="4" w:space="0"/>
              <w:right w:val="double" w:color="auto" w:sz="4" w:space="0"/>
            </w:tcBorders>
          </w:tcPr>
          <w:p>
            <w:pPr>
              <w:rPr>
                <w:sz w:val="24"/>
                <w:szCs w:val="24"/>
              </w:rPr>
            </w:pPr>
          </w:p>
        </w:tc>
      </w:tr>
    </w:tbl>
    <w:p>
      <w:pPr>
        <w:suppressAutoHyphens/>
        <w:jc w:val="both"/>
        <w:rPr>
          <w:sz w:val="24"/>
          <w:szCs w:val="24"/>
        </w:rPr>
      </w:pPr>
    </w:p>
    <w:p>
      <w:pPr>
        <w:suppressAutoHyphens/>
        <w:spacing w:after="120"/>
        <w:ind w:right="-2"/>
        <w:jc w:val="both"/>
        <w:rPr>
          <w:sz w:val="24"/>
          <w:szCs w:val="24"/>
        </w:rPr>
      </w:pPr>
      <w:r>
        <w:rPr>
          <w:sz w:val="24"/>
          <w:szCs w:val="24"/>
        </w:rPr>
        <w:t>4. Фактический объем финансового обеспечения реализации инициативного проекта:</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7"/>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3520" w:type="pct"/>
            <w:vAlign w:val="center"/>
          </w:tcPr>
          <w:p>
            <w:pPr>
              <w:jc w:val="center"/>
              <w:rPr>
                <w:sz w:val="24"/>
                <w:szCs w:val="24"/>
              </w:rPr>
            </w:pPr>
            <w:r>
              <w:rPr>
                <w:sz w:val="24"/>
                <w:szCs w:val="24"/>
              </w:rPr>
              <w:t>Источники финансирования</w:t>
            </w:r>
          </w:p>
        </w:tc>
        <w:tc>
          <w:tcPr>
            <w:tcW w:w="1480" w:type="pct"/>
            <w:vAlign w:val="center"/>
          </w:tcPr>
          <w:p>
            <w:pPr>
              <w:jc w:val="center"/>
              <w:rPr>
                <w:sz w:val="24"/>
                <w:szCs w:val="24"/>
              </w:rPr>
            </w:pPr>
            <w:r>
              <w:rPr>
                <w:sz w:val="24"/>
                <w:szCs w:val="24"/>
              </w:rPr>
              <w:t>Показатель</w:t>
            </w:r>
          </w:p>
          <w:p>
            <w:pPr>
              <w:jc w:val="center"/>
              <w:rPr>
                <w:sz w:val="24"/>
                <w:szCs w:val="24"/>
              </w:rPr>
            </w:pPr>
            <w:r>
              <w:rPr>
                <w:sz w:val="24"/>
                <w:szCs w:val="24"/>
              </w:rPr>
              <w:t>(руб.)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520" w:type="pct"/>
          </w:tcPr>
          <w:p>
            <w:pPr>
              <w:suppressAutoHyphens/>
              <w:rPr>
                <w:sz w:val="24"/>
                <w:szCs w:val="24"/>
              </w:rPr>
            </w:pPr>
            <w:r>
              <w:rPr>
                <w:sz w:val="24"/>
                <w:szCs w:val="24"/>
              </w:rPr>
              <w:t>Средства бюджета Пеновского муниципального округа</w:t>
            </w:r>
          </w:p>
        </w:tc>
        <w:tc>
          <w:tcPr>
            <w:tcW w:w="1480" w:type="pct"/>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520" w:type="pct"/>
          </w:tcPr>
          <w:p>
            <w:pPr>
              <w:suppressAutoHyphens/>
              <w:jc w:val="both"/>
              <w:rPr>
                <w:color w:val="000000"/>
                <w:sz w:val="24"/>
                <w:szCs w:val="24"/>
              </w:rPr>
            </w:pPr>
            <w:r>
              <w:rPr>
                <w:color w:val="000000"/>
                <w:sz w:val="24"/>
                <w:szCs w:val="24"/>
              </w:rPr>
              <w:t>Инициативные платежи, в том числе:</w:t>
            </w:r>
          </w:p>
        </w:tc>
        <w:tc>
          <w:tcPr>
            <w:tcW w:w="1480" w:type="pct"/>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520" w:type="pct"/>
          </w:tcPr>
          <w:p>
            <w:pPr>
              <w:suppressAutoHyphens/>
              <w:jc w:val="both"/>
              <w:rPr>
                <w:color w:val="000000"/>
                <w:sz w:val="24"/>
                <w:szCs w:val="24"/>
              </w:rPr>
            </w:pPr>
            <w:r>
              <w:rPr>
                <w:color w:val="000000"/>
                <w:sz w:val="24"/>
                <w:szCs w:val="24"/>
              </w:rPr>
              <w:t>Денежные средства граждан</w:t>
            </w:r>
          </w:p>
        </w:tc>
        <w:tc>
          <w:tcPr>
            <w:tcW w:w="1480" w:type="pct"/>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520" w:type="pct"/>
          </w:tcPr>
          <w:p>
            <w:pPr>
              <w:suppressAutoHyphens/>
              <w:jc w:val="both"/>
              <w:rPr>
                <w:color w:val="000000"/>
                <w:sz w:val="24"/>
                <w:szCs w:val="24"/>
              </w:rPr>
            </w:pPr>
            <w:r>
              <w:rPr>
                <w:color w:val="000000"/>
                <w:sz w:val="24"/>
                <w:szCs w:val="24"/>
              </w:rPr>
              <w:t>Денежные средства индивидуальных предпринимателей и юридических лиц (при наличии)</w:t>
            </w:r>
          </w:p>
        </w:tc>
        <w:tc>
          <w:tcPr>
            <w:tcW w:w="1480" w:type="pct"/>
            <w:tcBorders>
              <w:bottom w:val="doub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520" w:type="pct"/>
            <w:tcBorders>
              <w:right w:val="double" w:color="auto" w:sz="4" w:space="0"/>
            </w:tcBorders>
          </w:tcPr>
          <w:p>
            <w:pPr>
              <w:jc w:val="right"/>
              <w:rPr>
                <w:sz w:val="24"/>
                <w:szCs w:val="24"/>
              </w:rPr>
            </w:pPr>
            <w:r>
              <w:rPr>
                <w:sz w:val="24"/>
                <w:szCs w:val="24"/>
              </w:rPr>
              <w:t>Итого:</w:t>
            </w:r>
          </w:p>
        </w:tc>
        <w:tc>
          <w:tcPr>
            <w:tcW w:w="1480" w:type="pct"/>
            <w:tcBorders>
              <w:top w:val="double" w:color="auto" w:sz="4" w:space="0"/>
              <w:left w:val="double" w:color="auto" w:sz="4" w:space="0"/>
              <w:bottom w:val="double" w:color="auto" w:sz="4" w:space="0"/>
              <w:right w:val="double" w:color="auto" w:sz="4" w:space="0"/>
            </w:tcBorders>
          </w:tcPr>
          <w:p>
            <w:pPr>
              <w:rPr>
                <w:sz w:val="24"/>
                <w:szCs w:val="24"/>
              </w:rPr>
            </w:pPr>
          </w:p>
        </w:tc>
      </w:tr>
    </w:tbl>
    <w:p>
      <w:pPr>
        <w:rPr>
          <w:sz w:val="24"/>
          <w:szCs w:val="24"/>
        </w:rPr>
      </w:pPr>
    </w:p>
    <w:p>
      <w:pPr>
        <w:suppressAutoHyphens/>
        <w:spacing w:after="80"/>
        <w:jc w:val="both"/>
        <w:rPr>
          <w:sz w:val="24"/>
          <w:szCs w:val="24"/>
        </w:rPr>
      </w:pPr>
      <w:r>
        <w:rPr>
          <w:sz w:val="24"/>
          <w:szCs w:val="24"/>
        </w:rPr>
        <w:t>5. Фактическое добровольное имущественное и (или) трудовое участие жителей поселения, индивидуальных предпринимателей и юридических лиц согласно договору безвозмездной передачи имущества и (или) безвозмездного выполнения работ/оказания услуг (заполняется при наличии):</w:t>
      </w:r>
    </w:p>
    <w:p>
      <w:pPr>
        <w:suppressAutoHyphens/>
        <w:spacing w:after="80"/>
        <w:jc w:val="both"/>
        <w:rPr>
          <w:sz w:val="24"/>
          <w:szCs w:val="24"/>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
        <w:gridCol w:w="9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284" w:type="dxa"/>
            <w:tcBorders>
              <w:right w:val="single" w:color="auto" w:sz="4" w:space="0"/>
            </w:tcBorders>
            <w:shd w:val="clear" w:color="auto" w:fill="auto"/>
          </w:tcPr>
          <w:p>
            <w:pPr>
              <w:suppressAutoHyphens/>
              <w:jc w:val="both"/>
              <w:rPr>
                <w:sz w:val="24"/>
                <w:szCs w:val="24"/>
              </w:rPr>
            </w:pPr>
          </w:p>
        </w:tc>
        <w:tc>
          <w:tcPr>
            <w:tcW w:w="9746" w:type="dxa"/>
            <w:tcBorders>
              <w:top w:val="nil"/>
              <w:left w:val="single" w:color="auto" w:sz="4" w:space="0"/>
              <w:bottom w:val="nil"/>
              <w:right w:val="nil"/>
            </w:tcBorders>
            <w:shd w:val="clear" w:color="auto" w:fill="auto"/>
          </w:tcPr>
          <w:p>
            <w:pPr>
              <w:suppressAutoHyphens/>
              <w:jc w:val="both"/>
              <w:rPr>
                <w:sz w:val="24"/>
                <w:szCs w:val="24"/>
              </w:rPr>
            </w:pPr>
            <w:r>
              <w:rPr>
                <w:sz w:val="24"/>
                <w:szCs w:val="24"/>
              </w:rPr>
              <w:t>добровольное имущественное участие:</w:t>
            </w:r>
          </w:p>
        </w:tc>
      </w:tr>
    </w:tbl>
    <w:p>
      <w:pPr>
        <w:suppressAutoHyphens/>
        <w:jc w:val="both"/>
        <w:rPr>
          <w:sz w:val="24"/>
          <w:szCs w:val="24"/>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
        <w:gridCol w:w="3041"/>
        <w:gridCol w:w="1594"/>
        <w:gridCol w:w="2060"/>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pct"/>
            <w:shd w:val="clear" w:color="auto" w:fill="auto"/>
            <w:vAlign w:val="center"/>
          </w:tcPr>
          <w:p>
            <w:pPr>
              <w:suppressAutoHyphens/>
              <w:jc w:val="center"/>
              <w:rPr>
                <w:sz w:val="24"/>
                <w:szCs w:val="24"/>
              </w:rPr>
            </w:pPr>
            <w:r>
              <w:rPr>
                <w:sz w:val="24"/>
                <w:szCs w:val="24"/>
              </w:rPr>
              <w:t>№</w:t>
            </w:r>
          </w:p>
        </w:tc>
        <w:tc>
          <w:tcPr>
            <w:tcW w:w="1500" w:type="pct"/>
            <w:shd w:val="clear" w:color="auto" w:fill="auto"/>
            <w:vAlign w:val="center"/>
          </w:tcPr>
          <w:p>
            <w:pPr>
              <w:suppressAutoHyphens/>
              <w:jc w:val="center"/>
              <w:rPr>
                <w:sz w:val="24"/>
                <w:szCs w:val="24"/>
              </w:rPr>
            </w:pPr>
            <w:r>
              <w:rPr>
                <w:sz w:val="24"/>
                <w:szCs w:val="24"/>
              </w:rPr>
              <w:t>Наименование материалов, оборудования</w:t>
            </w:r>
          </w:p>
        </w:tc>
        <w:tc>
          <w:tcPr>
            <w:tcW w:w="786" w:type="pct"/>
            <w:shd w:val="clear" w:color="auto" w:fill="auto"/>
            <w:vAlign w:val="center"/>
          </w:tcPr>
          <w:p>
            <w:pPr>
              <w:suppressAutoHyphens/>
              <w:jc w:val="center"/>
              <w:rPr>
                <w:sz w:val="24"/>
                <w:szCs w:val="24"/>
              </w:rPr>
            </w:pPr>
            <w:r>
              <w:rPr>
                <w:sz w:val="24"/>
                <w:szCs w:val="24"/>
              </w:rPr>
              <w:t>Единица измерения</w:t>
            </w:r>
          </w:p>
        </w:tc>
        <w:tc>
          <w:tcPr>
            <w:tcW w:w="1015" w:type="pct"/>
            <w:shd w:val="clear" w:color="auto" w:fill="auto"/>
            <w:vAlign w:val="center"/>
          </w:tcPr>
          <w:p>
            <w:pPr>
              <w:suppressAutoHyphens/>
              <w:jc w:val="center"/>
              <w:rPr>
                <w:sz w:val="24"/>
                <w:szCs w:val="24"/>
              </w:rPr>
            </w:pPr>
          </w:p>
          <w:p>
            <w:pPr>
              <w:suppressAutoHyphens/>
              <w:jc w:val="center"/>
              <w:rPr>
                <w:sz w:val="24"/>
                <w:szCs w:val="24"/>
              </w:rPr>
            </w:pPr>
            <w:r>
              <w:rPr>
                <w:sz w:val="24"/>
                <w:szCs w:val="24"/>
              </w:rPr>
              <w:t>Количество</w:t>
            </w:r>
          </w:p>
          <w:p>
            <w:pPr>
              <w:suppressAutoHyphens/>
              <w:jc w:val="center"/>
              <w:rPr>
                <w:sz w:val="24"/>
                <w:szCs w:val="24"/>
              </w:rPr>
            </w:pPr>
          </w:p>
        </w:tc>
        <w:tc>
          <w:tcPr>
            <w:tcW w:w="1429" w:type="pct"/>
            <w:shd w:val="clear" w:color="auto" w:fill="auto"/>
            <w:vAlign w:val="center"/>
          </w:tcPr>
          <w:p>
            <w:pPr>
              <w:suppressAutoHyphens/>
              <w:jc w:val="center"/>
              <w:rPr>
                <w:sz w:val="24"/>
                <w:szCs w:val="24"/>
              </w:rPr>
            </w:pPr>
          </w:p>
          <w:p>
            <w:pPr>
              <w:suppressAutoHyphens/>
              <w:jc w:val="center"/>
              <w:rPr>
                <w:sz w:val="24"/>
                <w:szCs w:val="24"/>
              </w:rPr>
            </w:pPr>
            <w:r>
              <w:rPr>
                <w:sz w:val="24"/>
                <w:szCs w:val="24"/>
              </w:rPr>
              <w:t>Стоимость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shd w:val="clear" w:color="auto" w:fill="auto"/>
          </w:tcPr>
          <w:p>
            <w:pPr>
              <w:suppressAutoHyphens/>
              <w:jc w:val="center"/>
              <w:rPr>
                <w:sz w:val="24"/>
                <w:szCs w:val="24"/>
              </w:rPr>
            </w:pPr>
            <w:r>
              <w:rPr>
                <w:sz w:val="24"/>
                <w:szCs w:val="24"/>
              </w:rPr>
              <w:t xml:space="preserve">Наименование исполнителя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pct"/>
            <w:shd w:val="clear" w:color="auto" w:fill="auto"/>
          </w:tcPr>
          <w:p>
            <w:pPr>
              <w:suppressAutoHyphens/>
              <w:jc w:val="center"/>
              <w:rPr>
                <w:sz w:val="24"/>
                <w:szCs w:val="24"/>
              </w:rPr>
            </w:pPr>
            <w:r>
              <w:rPr>
                <w:sz w:val="24"/>
                <w:szCs w:val="24"/>
              </w:rPr>
              <w:t>1</w:t>
            </w:r>
          </w:p>
        </w:tc>
        <w:tc>
          <w:tcPr>
            <w:tcW w:w="1500" w:type="pct"/>
            <w:shd w:val="clear" w:color="auto" w:fill="auto"/>
          </w:tcPr>
          <w:p>
            <w:pPr>
              <w:suppressAutoHyphens/>
              <w:jc w:val="both"/>
              <w:rPr>
                <w:sz w:val="24"/>
                <w:szCs w:val="24"/>
              </w:rPr>
            </w:pPr>
          </w:p>
        </w:tc>
        <w:tc>
          <w:tcPr>
            <w:tcW w:w="786" w:type="pct"/>
            <w:shd w:val="clear" w:color="auto" w:fill="auto"/>
          </w:tcPr>
          <w:p>
            <w:pPr>
              <w:suppressAutoHyphens/>
              <w:jc w:val="both"/>
              <w:rPr>
                <w:sz w:val="24"/>
                <w:szCs w:val="24"/>
              </w:rPr>
            </w:pPr>
          </w:p>
        </w:tc>
        <w:tc>
          <w:tcPr>
            <w:tcW w:w="1015" w:type="pct"/>
            <w:shd w:val="clear" w:color="auto" w:fill="auto"/>
          </w:tcPr>
          <w:p>
            <w:pPr>
              <w:suppressAutoHyphens/>
              <w:jc w:val="both"/>
              <w:rPr>
                <w:sz w:val="24"/>
                <w:szCs w:val="24"/>
              </w:rPr>
            </w:pPr>
          </w:p>
        </w:tc>
        <w:tc>
          <w:tcPr>
            <w:tcW w:w="1429" w:type="pct"/>
            <w:shd w:val="clear" w:color="auto" w:fill="auto"/>
          </w:tcPr>
          <w:p>
            <w:pPr>
              <w:suppressAutoHyphens/>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pct"/>
            <w:shd w:val="clear" w:color="auto" w:fill="auto"/>
          </w:tcPr>
          <w:p>
            <w:pPr>
              <w:suppressAutoHyphens/>
              <w:jc w:val="center"/>
              <w:rPr>
                <w:sz w:val="24"/>
                <w:szCs w:val="24"/>
              </w:rPr>
            </w:pPr>
            <w:r>
              <w:rPr>
                <w:sz w:val="24"/>
                <w:szCs w:val="24"/>
              </w:rPr>
              <w:t>2</w:t>
            </w:r>
          </w:p>
        </w:tc>
        <w:tc>
          <w:tcPr>
            <w:tcW w:w="1500" w:type="pct"/>
            <w:shd w:val="clear" w:color="auto" w:fill="auto"/>
          </w:tcPr>
          <w:p>
            <w:pPr>
              <w:suppressAutoHyphens/>
              <w:jc w:val="both"/>
              <w:rPr>
                <w:sz w:val="24"/>
                <w:szCs w:val="24"/>
              </w:rPr>
            </w:pPr>
          </w:p>
        </w:tc>
        <w:tc>
          <w:tcPr>
            <w:tcW w:w="786" w:type="pct"/>
            <w:shd w:val="clear" w:color="auto" w:fill="auto"/>
          </w:tcPr>
          <w:p>
            <w:pPr>
              <w:suppressAutoHyphens/>
              <w:jc w:val="both"/>
              <w:rPr>
                <w:sz w:val="24"/>
                <w:szCs w:val="24"/>
              </w:rPr>
            </w:pPr>
          </w:p>
        </w:tc>
        <w:tc>
          <w:tcPr>
            <w:tcW w:w="1015" w:type="pct"/>
            <w:shd w:val="clear" w:color="auto" w:fill="auto"/>
          </w:tcPr>
          <w:p>
            <w:pPr>
              <w:suppressAutoHyphens/>
              <w:jc w:val="both"/>
              <w:rPr>
                <w:sz w:val="24"/>
                <w:szCs w:val="24"/>
              </w:rPr>
            </w:pPr>
          </w:p>
        </w:tc>
        <w:tc>
          <w:tcPr>
            <w:tcW w:w="1429" w:type="pct"/>
            <w:shd w:val="clear" w:color="auto" w:fill="auto"/>
          </w:tcPr>
          <w:p>
            <w:pPr>
              <w:suppressAutoHyphens/>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pct"/>
            <w:shd w:val="clear" w:color="auto" w:fill="auto"/>
          </w:tcPr>
          <w:p>
            <w:pPr>
              <w:suppressAutoHyphens/>
              <w:jc w:val="center"/>
              <w:rPr>
                <w:sz w:val="24"/>
                <w:szCs w:val="24"/>
              </w:rPr>
            </w:pPr>
            <w:r>
              <w:rPr>
                <w:sz w:val="24"/>
                <w:szCs w:val="24"/>
              </w:rPr>
              <w:t>3</w:t>
            </w:r>
          </w:p>
        </w:tc>
        <w:tc>
          <w:tcPr>
            <w:tcW w:w="1500" w:type="pct"/>
            <w:shd w:val="clear" w:color="auto" w:fill="auto"/>
          </w:tcPr>
          <w:p>
            <w:pPr>
              <w:suppressAutoHyphens/>
              <w:jc w:val="both"/>
              <w:rPr>
                <w:sz w:val="24"/>
                <w:szCs w:val="24"/>
              </w:rPr>
            </w:pPr>
          </w:p>
        </w:tc>
        <w:tc>
          <w:tcPr>
            <w:tcW w:w="786" w:type="pct"/>
            <w:shd w:val="clear" w:color="auto" w:fill="auto"/>
          </w:tcPr>
          <w:p>
            <w:pPr>
              <w:suppressAutoHyphens/>
              <w:jc w:val="both"/>
              <w:rPr>
                <w:sz w:val="24"/>
                <w:szCs w:val="24"/>
              </w:rPr>
            </w:pPr>
          </w:p>
        </w:tc>
        <w:tc>
          <w:tcPr>
            <w:tcW w:w="1015" w:type="pct"/>
            <w:shd w:val="clear" w:color="auto" w:fill="auto"/>
          </w:tcPr>
          <w:p>
            <w:pPr>
              <w:suppressAutoHyphens/>
              <w:jc w:val="both"/>
              <w:rPr>
                <w:sz w:val="24"/>
                <w:szCs w:val="24"/>
              </w:rPr>
            </w:pPr>
          </w:p>
        </w:tc>
        <w:tc>
          <w:tcPr>
            <w:tcW w:w="1429" w:type="pct"/>
            <w:shd w:val="clear" w:color="auto" w:fill="auto"/>
          </w:tcPr>
          <w:p>
            <w:pPr>
              <w:suppressAutoHyphens/>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pct"/>
            <w:shd w:val="clear" w:color="auto" w:fill="auto"/>
          </w:tcPr>
          <w:p>
            <w:pPr>
              <w:suppressAutoHyphens/>
              <w:jc w:val="center"/>
              <w:rPr>
                <w:sz w:val="24"/>
                <w:szCs w:val="24"/>
              </w:rPr>
            </w:pPr>
            <w:r>
              <w:rPr>
                <w:sz w:val="24"/>
                <w:szCs w:val="24"/>
              </w:rPr>
              <w:t>4</w:t>
            </w:r>
          </w:p>
        </w:tc>
        <w:tc>
          <w:tcPr>
            <w:tcW w:w="1500" w:type="pct"/>
            <w:shd w:val="clear" w:color="auto" w:fill="auto"/>
          </w:tcPr>
          <w:p>
            <w:pPr>
              <w:suppressAutoHyphens/>
              <w:jc w:val="both"/>
              <w:rPr>
                <w:sz w:val="24"/>
                <w:szCs w:val="24"/>
              </w:rPr>
            </w:pPr>
          </w:p>
        </w:tc>
        <w:tc>
          <w:tcPr>
            <w:tcW w:w="786" w:type="pct"/>
            <w:shd w:val="clear" w:color="auto" w:fill="auto"/>
          </w:tcPr>
          <w:p>
            <w:pPr>
              <w:suppressAutoHyphens/>
              <w:jc w:val="both"/>
              <w:rPr>
                <w:sz w:val="24"/>
                <w:szCs w:val="24"/>
              </w:rPr>
            </w:pPr>
          </w:p>
        </w:tc>
        <w:tc>
          <w:tcPr>
            <w:tcW w:w="1015" w:type="pct"/>
            <w:shd w:val="clear" w:color="auto" w:fill="auto"/>
          </w:tcPr>
          <w:p>
            <w:pPr>
              <w:suppressAutoHyphens/>
              <w:jc w:val="both"/>
              <w:rPr>
                <w:sz w:val="24"/>
                <w:szCs w:val="24"/>
              </w:rPr>
            </w:pPr>
          </w:p>
        </w:tc>
        <w:tc>
          <w:tcPr>
            <w:tcW w:w="1429" w:type="pct"/>
            <w:tcBorders>
              <w:bottom w:val="double" w:color="auto" w:sz="4" w:space="0"/>
            </w:tcBorders>
            <w:shd w:val="clear" w:color="auto" w:fill="auto"/>
          </w:tcPr>
          <w:p>
            <w:pPr>
              <w:suppressAutoHyphens/>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1" w:type="pct"/>
            <w:gridSpan w:val="4"/>
            <w:tcBorders>
              <w:right w:val="double" w:color="auto" w:sz="4" w:space="0"/>
            </w:tcBorders>
            <w:shd w:val="clear" w:color="auto" w:fill="auto"/>
          </w:tcPr>
          <w:p>
            <w:pPr>
              <w:suppressAutoHyphens/>
              <w:jc w:val="right"/>
              <w:rPr>
                <w:sz w:val="24"/>
                <w:szCs w:val="24"/>
              </w:rPr>
            </w:pPr>
            <w:r>
              <w:rPr>
                <w:sz w:val="24"/>
                <w:szCs w:val="24"/>
              </w:rPr>
              <w:t>Итого:</w:t>
            </w:r>
          </w:p>
        </w:tc>
        <w:tc>
          <w:tcPr>
            <w:tcW w:w="1429" w:type="pct"/>
            <w:tcBorders>
              <w:top w:val="double" w:color="auto" w:sz="4" w:space="0"/>
              <w:left w:val="double" w:color="auto" w:sz="4" w:space="0"/>
              <w:bottom w:val="double" w:color="auto" w:sz="4" w:space="0"/>
              <w:right w:val="double" w:color="auto" w:sz="4" w:space="0"/>
            </w:tcBorders>
            <w:shd w:val="clear" w:color="auto" w:fill="auto"/>
          </w:tcPr>
          <w:p>
            <w:pPr>
              <w:suppressAutoHyphens/>
              <w:jc w:val="both"/>
              <w:rPr>
                <w:sz w:val="24"/>
                <w:szCs w:val="24"/>
              </w:rPr>
            </w:pPr>
          </w:p>
        </w:tc>
      </w:tr>
    </w:tbl>
    <w:p>
      <w:pPr>
        <w:suppressAutoHyphens/>
        <w:jc w:val="both"/>
        <w:rPr>
          <w:sz w:val="24"/>
          <w:szCs w:val="24"/>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right w:val="single" w:color="auto" w:sz="4" w:space="0"/>
            </w:tcBorders>
            <w:shd w:val="clear" w:color="auto" w:fill="auto"/>
          </w:tcPr>
          <w:p>
            <w:pPr>
              <w:suppressAutoHyphens/>
              <w:jc w:val="both"/>
              <w:rPr>
                <w:sz w:val="24"/>
                <w:szCs w:val="24"/>
              </w:rPr>
            </w:pPr>
            <w:r>
              <w:rPr>
                <w:sz w:val="24"/>
                <w:szCs w:val="24"/>
              </w:rPr>
              <w:t xml:space="preserve">            </w:t>
            </w:r>
          </w:p>
        </w:tc>
        <w:tc>
          <w:tcPr>
            <w:tcW w:w="9036" w:type="dxa"/>
            <w:tcBorders>
              <w:top w:val="nil"/>
              <w:left w:val="single" w:color="auto" w:sz="4" w:space="0"/>
              <w:bottom w:val="nil"/>
              <w:right w:val="nil"/>
            </w:tcBorders>
            <w:shd w:val="clear" w:color="auto" w:fill="auto"/>
          </w:tcPr>
          <w:p>
            <w:pPr>
              <w:suppressAutoHyphens/>
              <w:jc w:val="both"/>
              <w:rPr>
                <w:sz w:val="24"/>
                <w:szCs w:val="24"/>
              </w:rPr>
            </w:pPr>
            <w:r>
              <w:rPr>
                <w:sz w:val="24"/>
                <w:szCs w:val="24"/>
              </w:rPr>
              <w:t>трудовое участие:</w:t>
            </w:r>
          </w:p>
        </w:tc>
      </w:tr>
    </w:tbl>
    <w:p>
      <w:pPr>
        <w:suppressAutoHyphens/>
        <w:spacing w:line="160" w:lineRule="exact"/>
        <w:rPr>
          <w:sz w:val="24"/>
          <w:szCs w:val="24"/>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
        <w:gridCol w:w="3031"/>
        <w:gridCol w:w="1594"/>
        <w:gridCol w:w="2036"/>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 w:type="pct"/>
            <w:shd w:val="clear" w:color="auto" w:fill="auto"/>
            <w:vAlign w:val="center"/>
          </w:tcPr>
          <w:p>
            <w:pPr>
              <w:suppressAutoHyphens/>
              <w:jc w:val="center"/>
              <w:rPr>
                <w:sz w:val="24"/>
                <w:szCs w:val="24"/>
              </w:rPr>
            </w:pPr>
            <w:r>
              <w:rPr>
                <w:sz w:val="24"/>
                <w:szCs w:val="24"/>
              </w:rPr>
              <w:t>№</w:t>
            </w:r>
          </w:p>
        </w:tc>
        <w:tc>
          <w:tcPr>
            <w:tcW w:w="1495" w:type="pct"/>
            <w:vAlign w:val="center"/>
          </w:tcPr>
          <w:p>
            <w:pPr>
              <w:suppressAutoHyphens/>
              <w:jc w:val="center"/>
              <w:rPr>
                <w:sz w:val="24"/>
                <w:szCs w:val="24"/>
              </w:rPr>
            </w:pPr>
            <w:r>
              <w:rPr>
                <w:sz w:val="24"/>
                <w:szCs w:val="24"/>
              </w:rPr>
              <w:t>Виды работ</w:t>
            </w:r>
          </w:p>
        </w:tc>
        <w:tc>
          <w:tcPr>
            <w:tcW w:w="786" w:type="pct"/>
            <w:shd w:val="clear" w:color="auto" w:fill="auto"/>
            <w:vAlign w:val="center"/>
          </w:tcPr>
          <w:p>
            <w:pPr>
              <w:suppressAutoHyphens/>
              <w:jc w:val="center"/>
              <w:rPr>
                <w:sz w:val="24"/>
                <w:szCs w:val="24"/>
              </w:rPr>
            </w:pPr>
            <w:r>
              <w:rPr>
                <w:sz w:val="24"/>
                <w:szCs w:val="24"/>
              </w:rPr>
              <w:t>Единица измерения</w:t>
            </w:r>
          </w:p>
        </w:tc>
        <w:tc>
          <w:tcPr>
            <w:tcW w:w="1003" w:type="pct"/>
            <w:shd w:val="clear" w:color="auto" w:fill="auto"/>
            <w:vAlign w:val="center"/>
          </w:tcPr>
          <w:p>
            <w:pPr>
              <w:suppressAutoHyphens/>
              <w:jc w:val="center"/>
              <w:rPr>
                <w:sz w:val="24"/>
                <w:szCs w:val="24"/>
              </w:rPr>
            </w:pPr>
            <w:r>
              <w:rPr>
                <w:sz w:val="24"/>
                <w:szCs w:val="24"/>
              </w:rPr>
              <w:t>Объем работ</w:t>
            </w:r>
          </w:p>
        </w:tc>
        <w:tc>
          <w:tcPr>
            <w:tcW w:w="1427" w:type="pct"/>
            <w:shd w:val="clear" w:color="auto" w:fill="auto"/>
            <w:vAlign w:val="center"/>
          </w:tcPr>
          <w:p>
            <w:pPr>
              <w:suppressAutoHyphens/>
              <w:jc w:val="center"/>
              <w:rPr>
                <w:sz w:val="24"/>
                <w:szCs w:val="24"/>
              </w:rPr>
            </w:pPr>
            <w:r>
              <w:rPr>
                <w:sz w:val="24"/>
                <w:szCs w:val="24"/>
              </w:rPr>
              <w:t>Стоимость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suppressAutoHyphens/>
              <w:jc w:val="center"/>
              <w:rPr>
                <w:sz w:val="24"/>
                <w:szCs w:val="24"/>
              </w:rPr>
            </w:pPr>
            <w:r>
              <w:rPr>
                <w:sz w:val="24"/>
                <w:szCs w:val="24"/>
              </w:rPr>
              <w:t>Исполнитель ________________</w:t>
            </w:r>
          </w:p>
          <w:p>
            <w:pPr>
              <w:suppressAutoHyphens/>
              <w:jc w:val="center"/>
              <w:rPr>
                <w:sz w:val="24"/>
                <w:szCs w:val="24"/>
              </w:rPr>
            </w:pP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 w:type="pct"/>
            <w:shd w:val="clear" w:color="auto" w:fill="auto"/>
          </w:tcPr>
          <w:p>
            <w:pPr>
              <w:suppressAutoHyphens/>
              <w:jc w:val="center"/>
              <w:rPr>
                <w:sz w:val="24"/>
                <w:szCs w:val="24"/>
              </w:rPr>
            </w:pPr>
            <w:r>
              <w:rPr>
                <w:sz w:val="24"/>
                <w:szCs w:val="24"/>
              </w:rPr>
              <w:t>1</w:t>
            </w:r>
          </w:p>
        </w:tc>
        <w:tc>
          <w:tcPr>
            <w:tcW w:w="1495" w:type="pct"/>
          </w:tcPr>
          <w:p>
            <w:pPr>
              <w:suppressAutoHyphens/>
              <w:spacing w:line="230" w:lineRule="auto"/>
              <w:rPr>
                <w:sz w:val="24"/>
                <w:szCs w:val="24"/>
              </w:rPr>
            </w:pPr>
          </w:p>
        </w:tc>
        <w:tc>
          <w:tcPr>
            <w:tcW w:w="786" w:type="pct"/>
            <w:shd w:val="clear" w:color="auto" w:fill="auto"/>
          </w:tcPr>
          <w:p>
            <w:pPr>
              <w:suppressAutoHyphens/>
              <w:jc w:val="both"/>
              <w:rPr>
                <w:sz w:val="24"/>
                <w:szCs w:val="24"/>
              </w:rPr>
            </w:pPr>
          </w:p>
        </w:tc>
        <w:tc>
          <w:tcPr>
            <w:tcW w:w="1003" w:type="pct"/>
            <w:shd w:val="clear" w:color="auto" w:fill="auto"/>
          </w:tcPr>
          <w:p>
            <w:pPr>
              <w:suppressAutoHyphens/>
              <w:spacing w:line="230" w:lineRule="auto"/>
              <w:jc w:val="both"/>
              <w:rPr>
                <w:sz w:val="24"/>
                <w:szCs w:val="24"/>
              </w:rPr>
            </w:pPr>
          </w:p>
        </w:tc>
        <w:tc>
          <w:tcPr>
            <w:tcW w:w="1427" w:type="pct"/>
            <w:shd w:val="clear" w:color="auto" w:fill="auto"/>
          </w:tcPr>
          <w:p>
            <w:pPr>
              <w:suppressAutoHyphens/>
              <w:spacing w:line="230" w:lineRule="auto"/>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 w:type="pct"/>
            <w:shd w:val="clear" w:color="auto" w:fill="auto"/>
          </w:tcPr>
          <w:p>
            <w:pPr>
              <w:suppressAutoHyphens/>
              <w:jc w:val="center"/>
              <w:rPr>
                <w:sz w:val="24"/>
                <w:szCs w:val="24"/>
              </w:rPr>
            </w:pPr>
            <w:r>
              <w:rPr>
                <w:sz w:val="24"/>
                <w:szCs w:val="24"/>
              </w:rPr>
              <w:t>2</w:t>
            </w:r>
          </w:p>
        </w:tc>
        <w:tc>
          <w:tcPr>
            <w:tcW w:w="1495" w:type="pct"/>
          </w:tcPr>
          <w:p>
            <w:pPr>
              <w:suppressAutoHyphens/>
              <w:spacing w:line="230" w:lineRule="auto"/>
              <w:jc w:val="both"/>
              <w:rPr>
                <w:sz w:val="24"/>
                <w:szCs w:val="24"/>
              </w:rPr>
            </w:pPr>
          </w:p>
        </w:tc>
        <w:tc>
          <w:tcPr>
            <w:tcW w:w="786" w:type="pct"/>
            <w:shd w:val="clear" w:color="auto" w:fill="auto"/>
          </w:tcPr>
          <w:p>
            <w:pPr>
              <w:suppressAutoHyphens/>
              <w:jc w:val="both"/>
              <w:rPr>
                <w:sz w:val="24"/>
                <w:szCs w:val="24"/>
              </w:rPr>
            </w:pPr>
          </w:p>
        </w:tc>
        <w:tc>
          <w:tcPr>
            <w:tcW w:w="1003" w:type="pct"/>
            <w:shd w:val="clear" w:color="auto" w:fill="auto"/>
          </w:tcPr>
          <w:p>
            <w:pPr>
              <w:suppressAutoHyphens/>
              <w:spacing w:line="230" w:lineRule="auto"/>
              <w:jc w:val="both"/>
              <w:rPr>
                <w:sz w:val="24"/>
                <w:szCs w:val="24"/>
              </w:rPr>
            </w:pPr>
          </w:p>
        </w:tc>
        <w:tc>
          <w:tcPr>
            <w:tcW w:w="1427" w:type="pct"/>
            <w:shd w:val="clear" w:color="auto" w:fill="auto"/>
          </w:tcPr>
          <w:p>
            <w:pPr>
              <w:suppressAutoHyphens/>
              <w:spacing w:line="230" w:lineRule="auto"/>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 w:type="pct"/>
            <w:shd w:val="clear" w:color="auto" w:fill="auto"/>
          </w:tcPr>
          <w:p>
            <w:pPr>
              <w:suppressAutoHyphens/>
              <w:jc w:val="center"/>
              <w:rPr>
                <w:sz w:val="24"/>
                <w:szCs w:val="24"/>
              </w:rPr>
            </w:pPr>
            <w:r>
              <w:rPr>
                <w:sz w:val="24"/>
                <w:szCs w:val="24"/>
              </w:rPr>
              <w:t>3</w:t>
            </w:r>
          </w:p>
        </w:tc>
        <w:tc>
          <w:tcPr>
            <w:tcW w:w="1495" w:type="pct"/>
          </w:tcPr>
          <w:p>
            <w:pPr>
              <w:suppressAutoHyphens/>
              <w:spacing w:line="230" w:lineRule="auto"/>
              <w:jc w:val="both"/>
              <w:rPr>
                <w:sz w:val="24"/>
                <w:szCs w:val="24"/>
              </w:rPr>
            </w:pPr>
          </w:p>
        </w:tc>
        <w:tc>
          <w:tcPr>
            <w:tcW w:w="786" w:type="pct"/>
            <w:shd w:val="clear" w:color="auto" w:fill="auto"/>
          </w:tcPr>
          <w:p>
            <w:pPr>
              <w:suppressAutoHyphens/>
              <w:jc w:val="both"/>
              <w:rPr>
                <w:sz w:val="24"/>
                <w:szCs w:val="24"/>
              </w:rPr>
            </w:pPr>
          </w:p>
        </w:tc>
        <w:tc>
          <w:tcPr>
            <w:tcW w:w="1003" w:type="pct"/>
            <w:shd w:val="clear" w:color="auto" w:fill="auto"/>
          </w:tcPr>
          <w:p>
            <w:pPr>
              <w:suppressAutoHyphens/>
              <w:spacing w:line="230" w:lineRule="auto"/>
              <w:jc w:val="both"/>
              <w:rPr>
                <w:sz w:val="24"/>
                <w:szCs w:val="24"/>
              </w:rPr>
            </w:pPr>
          </w:p>
        </w:tc>
        <w:tc>
          <w:tcPr>
            <w:tcW w:w="1427" w:type="pct"/>
            <w:shd w:val="clear" w:color="auto" w:fill="auto"/>
          </w:tcPr>
          <w:p>
            <w:pPr>
              <w:suppressAutoHyphens/>
              <w:spacing w:line="230" w:lineRule="auto"/>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 w:type="pct"/>
            <w:shd w:val="clear" w:color="auto" w:fill="auto"/>
          </w:tcPr>
          <w:p>
            <w:pPr>
              <w:suppressAutoHyphens/>
              <w:jc w:val="center"/>
              <w:rPr>
                <w:sz w:val="24"/>
                <w:szCs w:val="24"/>
              </w:rPr>
            </w:pPr>
            <w:r>
              <w:rPr>
                <w:sz w:val="24"/>
                <w:szCs w:val="24"/>
              </w:rPr>
              <w:t>4</w:t>
            </w:r>
          </w:p>
        </w:tc>
        <w:tc>
          <w:tcPr>
            <w:tcW w:w="1495" w:type="pct"/>
          </w:tcPr>
          <w:p>
            <w:pPr>
              <w:suppressAutoHyphens/>
              <w:spacing w:line="230" w:lineRule="auto"/>
              <w:rPr>
                <w:sz w:val="24"/>
                <w:szCs w:val="24"/>
              </w:rPr>
            </w:pPr>
          </w:p>
        </w:tc>
        <w:tc>
          <w:tcPr>
            <w:tcW w:w="786" w:type="pct"/>
            <w:shd w:val="clear" w:color="auto" w:fill="auto"/>
          </w:tcPr>
          <w:p>
            <w:pPr>
              <w:suppressAutoHyphens/>
              <w:jc w:val="both"/>
              <w:rPr>
                <w:sz w:val="24"/>
                <w:szCs w:val="24"/>
              </w:rPr>
            </w:pPr>
          </w:p>
        </w:tc>
        <w:tc>
          <w:tcPr>
            <w:tcW w:w="1003" w:type="pct"/>
            <w:shd w:val="clear" w:color="auto" w:fill="auto"/>
          </w:tcPr>
          <w:p>
            <w:pPr>
              <w:suppressAutoHyphens/>
              <w:spacing w:line="230" w:lineRule="auto"/>
              <w:jc w:val="both"/>
              <w:rPr>
                <w:sz w:val="24"/>
                <w:szCs w:val="24"/>
              </w:rPr>
            </w:pPr>
          </w:p>
        </w:tc>
        <w:tc>
          <w:tcPr>
            <w:tcW w:w="1427" w:type="pct"/>
            <w:tcBorders>
              <w:bottom w:val="double" w:color="auto" w:sz="4" w:space="0"/>
            </w:tcBorders>
            <w:shd w:val="clear" w:color="auto" w:fill="auto"/>
          </w:tcPr>
          <w:p>
            <w:pPr>
              <w:suppressAutoHyphens/>
              <w:spacing w:line="230" w:lineRule="auto"/>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pct"/>
            <w:gridSpan w:val="4"/>
            <w:tcBorders>
              <w:right w:val="double" w:color="auto" w:sz="4" w:space="0"/>
            </w:tcBorders>
          </w:tcPr>
          <w:p>
            <w:pPr>
              <w:suppressAutoHyphens/>
              <w:rPr>
                <w:sz w:val="24"/>
                <w:szCs w:val="24"/>
              </w:rPr>
            </w:pPr>
            <w:r>
              <w:rPr>
                <w:sz w:val="24"/>
                <w:szCs w:val="24"/>
              </w:rPr>
              <w:t>Общая стоимость                                                     Итого:</w:t>
            </w:r>
          </w:p>
        </w:tc>
        <w:tc>
          <w:tcPr>
            <w:tcW w:w="1427" w:type="pct"/>
            <w:tcBorders>
              <w:top w:val="double" w:color="auto" w:sz="4" w:space="0"/>
              <w:left w:val="double" w:color="auto" w:sz="4" w:space="0"/>
              <w:bottom w:val="double" w:color="auto" w:sz="4" w:space="0"/>
              <w:right w:val="double" w:color="auto" w:sz="4" w:space="0"/>
            </w:tcBorders>
            <w:shd w:val="clear" w:color="auto" w:fill="auto"/>
          </w:tcPr>
          <w:p>
            <w:pPr>
              <w:suppressAutoHyphens/>
              <w:jc w:val="both"/>
              <w:rPr>
                <w:b/>
                <w:sz w:val="24"/>
                <w:szCs w:val="24"/>
                <w:u w:val="thick"/>
              </w:rPr>
            </w:pPr>
          </w:p>
        </w:tc>
      </w:tr>
    </w:tbl>
    <w:p>
      <w:pPr>
        <w:rPr>
          <w:sz w:val="24"/>
          <w:szCs w:val="24"/>
        </w:rPr>
      </w:pPr>
    </w:p>
    <w:p>
      <w:pPr>
        <w:rPr>
          <w:sz w:val="24"/>
          <w:szCs w:val="24"/>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
        <w:gridCol w:w="3031"/>
        <w:gridCol w:w="1594"/>
        <w:gridCol w:w="2036"/>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 w:type="pct"/>
            <w:shd w:val="clear" w:color="auto" w:fill="auto"/>
            <w:vAlign w:val="center"/>
          </w:tcPr>
          <w:p>
            <w:pPr>
              <w:suppressAutoHyphens/>
              <w:jc w:val="center"/>
              <w:rPr>
                <w:sz w:val="24"/>
                <w:szCs w:val="24"/>
              </w:rPr>
            </w:pPr>
            <w:r>
              <w:rPr>
                <w:sz w:val="24"/>
                <w:szCs w:val="24"/>
              </w:rPr>
              <w:t>№</w:t>
            </w:r>
          </w:p>
        </w:tc>
        <w:tc>
          <w:tcPr>
            <w:tcW w:w="1495" w:type="pct"/>
            <w:vAlign w:val="center"/>
          </w:tcPr>
          <w:p>
            <w:pPr>
              <w:suppressAutoHyphens/>
              <w:jc w:val="center"/>
              <w:rPr>
                <w:sz w:val="24"/>
                <w:szCs w:val="24"/>
              </w:rPr>
            </w:pPr>
            <w:r>
              <w:rPr>
                <w:sz w:val="24"/>
                <w:szCs w:val="24"/>
              </w:rPr>
              <w:t>Виды работ</w:t>
            </w:r>
          </w:p>
        </w:tc>
        <w:tc>
          <w:tcPr>
            <w:tcW w:w="786" w:type="pct"/>
            <w:shd w:val="clear" w:color="auto" w:fill="auto"/>
            <w:vAlign w:val="center"/>
          </w:tcPr>
          <w:p>
            <w:pPr>
              <w:suppressAutoHyphens/>
              <w:jc w:val="center"/>
              <w:rPr>
                <w:sz w:val="24"/>
                <w:szCs w:val="24"/>
              </w:rPr>
            </w:pPr>
            <w:r>
              <w:rPr>
                <w:sz w:val="24"/>
                <w:szCs w:val="24"/>
              </w:rPr>
              <w:t>Единица измерения</w:t>
            </w:r>
          </w:p>
        </w:tc>
        <w:tc>
          <w:tcPr>
            <w:tcW w:w="1004" w:type="pct"/>
            <w:shd w:val="clear" w:color="auto" w:fill="auto"/>
            <w:vAlign w:val="center"/>
          </w:tcPr>
          <w:p>
            <w:pPr>
              <w:suppressAutoHyphens/>
              <w:jc w:val="center"/>
              <w:rPr>
                <w:sz w:val="24"/>
                <w:szCs w:val="24"/>
              </w:rPr>
            </w:pPr>
            <w:r>
              <w:rPr>
                <w:sz w:val="24"/>
                <w:szCs w:val="24"/>
              </w:rPr>
              <w:t>Объем работ</w:t>
            </w:r>
          </w:p>
        </w:tc>
        <w:tc>
          <w:tcPr>
            <w:tcW w:w="1427" w:type="pct"/>
            <w:shd w:val="clear" w:color="auto" w:fill="auto"/>
            <w:vAlign w:val="center"/>
          </w:tcPr>
          <w:p>
            <w:pPr>
              <w:suppressAutoHyphens/>
              <w:jc w:val="center"/>
              <w:rPr>
                <w:sz w:val="24"/>
                <w:szCs w:val="24"/>
              </w:rPr>
            </w:pPr>
            <w:r>
              <w:rPr>
                <w:sz w:val="24"/>
                <w:szCs w:val="24"/>
              </w:rPr>
              <w:t>Стоимость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suppressAutoHyphens/>
              <w:jc w:val="center"/>
              <w:rPr>
                <w:sz w:val="24"/>
                <w:szCs w:val="24"/>
              </w:rPr>
            </w:pPr>
            <w:r>
              <w:rPr>
                <w:sz w:val="24"/>
                <w:szCs w:val="24"/>
              </w:rPr>
              <w:t>Исполнитель _______________</w:t>
            </w:r>
          </w:p>
          <w:p>
            <w:pPr>
              <w:suppressAutoHyphen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 w:type="pct"/>
            <w:shd w:val="clear" w:color="auto" w:fill="auto"/>
          </w:tcPr>
          <w:p>
            <w:pPr>
              <w:suppressAutoHyphens/>
              <w:jc w:val="center"/>
              <w:rPr>
                <w:sz w:val="24"/>
                <w:szCs w:val="24"/>
              </w:rPr>
            </w:pPr>
            <w:r>
              <w:rPr>
                <w:sz w:val="24"/>
                <w:szCs w:val="24"/>
              </w:rPr>
              <w:t>1</w:t>
            </w:r>
          </w:p>
        </w:tc>
        <w:tc>
          <w:tcPr>
            <w:tcW w:w="1495" w:type="pct"/>
          </w:tcPr>
          <w:p>
            <w:pPr>
              <w:suppressAutoHyphens/>
              <w:jc w:val="both"/>
              <w:rPr>
                <w:sz w:val="24"/>
                <w:szCs w:val="24"/>
              </w:rPr>
            </w:pPr>
          </w:p>
        </w:tc>
        <w:tc>
          <w:tcPr>
            <w:tcW w:w="786" w:type="pct"/>
            <w:shd w:val="clear" w:color="auto" w:fill="auto"/>
          </w:tcPr>
          <w:p>
            <w:pPr>
              <w:suppressAutoHyphens/>
              <w:jc w:val="both"/>
              <w:rPr>
                <w:sz w:val="24"/>
                <w:szCs w:val="24"/>
              </w:rPr>
            </w:pPr>
          </w:p>
        </w:tc>
        <w:tc>
          <w:tcPr>
            <w:tcW w:w="1004" w:type="pct"/>
            <w:shd w:val="clear" w:color="auto" w:fill="auto"/>
          </w:tcPr>
          <w:p>
            <w:pPr>
              <w:suppressAutoHyphens/>
              <w:jc w:val="both"/>
              <w:rPr>
                <w:sz w:val="24"/>
                <w:szCs w:val="24"/>
              </w:rPr>
            </w:pPr>
          </w:p>
        </w:tc>
        <w:tc>
          <w:tcPr>
            <w:tcW w:w="1427" w:type="pct"/>
            <w:shd w:val="clear" w:color="auto" w:fill="auto"/>
          </w:tcPr>
          <w:p>
            <w:pPr>
              <w:suppressAutoHyphens/>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 w:type="pct"/>
            <w:shd w:val="clear" w:color="auto" w:fill="auto"/>
          </w:tcPr>
          <w:p>
            <w:pPr>
              <w:suppressAutoHyphens/>
              <w:jc w:val="center"/>
              <w:rPr>
                <w:sz w:val="24"/>
                <w:szCs w:val="24"/>
              </w:rPr>
            </w:pPr>
            <w:r>
              <w:rPr>
                <w:sz w:val="24"/>
                <w:szCs w:val="24"/>
              </w:rPr>
              <w:t>2</w:t>
            </w:r>
          </w:p>
        </w:tc>
        <w:tc>
          <w:tcPr>
            <w:tcW w:w="1495" w:type="pct"/>
          </w:tcPr>
          <w:p>
            <w:pPr>
              <w:suppressAutoHyphens/>
              <w:spacing w:line="230" w:lineRule="auto"/>
              <w:jc w:val="both"/>
              <w:rPr>
                <w:sz w:val="24"/>
                <w:szCs w:val="24"/>
              </w:rPr>
            </w:pPr>
          </w:p>
        </w:tc>
        <w:tc>
          <w:tcPr>
            <w:tcW w:w="786" w:type="pct"/>
            <w:shd w:val="clear" w:color="auto" w:fill="auto"/>
          </w:tcPr>
          <w:p>
            <w:pPr>
              <w:suppressAutoHyphens/>
              <w:jc w:val="both"/>
              <w:rPr>
                <w:sz w:val="24"/>
                <w:szCs w:val="24"/>
              </w:rPr>
            </w:pPr>
          </w:p>
        </w:tc>
        <w:tc>
          <w:tcPr>
            <w:tcW w:w="1004" w:type="pct"/>
            <w:shd w:val="clear" w:color="auto" w:fill="auto"/>
          </w:tcPr>
          <w:p>
            <w:pPr>
              <w:suppressAutoHyphens/>
              <w:jc w:val="both"/>
              <w:rPr>
                <w:sz w:val="24"/>
                <w:szCs w:val="24"/>
              </w:rPr>
            </w:pPr>
          </w:p>
        </w:tc>
        <w:tc>
          <w:tcPr>
            <w:tcW w:w="1427" w:type="pct"/>
            <w:shd w:val="clear" w:color="auto" w:fill="auto"/>
          </w:tcPr>
          <w:p>
            <w:pPr>
              <w:suppressAutoHyphens/>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 w:type="pct"/>
            <w:shd w:val="clear" w:color="auto" w:fill="auto"/>
          </w:tcPr>
          <w:p>
            <w:pPr>
              <w:suppressAutoHyphens/>
              <w:jc w:val="center"/>
              <w:rPr>
                <w:sz w:val="24"/>
                <w:szCs w:val="24"/>
              </w:rPr>
            </w:pPr>
            <w:r>
              <w:rPr>
                <w:sz w:val="24"/>
                <w:szCs w:val="24"/>
              </w:rPr>
              <w:t>3</w:t>
            </w:r>
          </w:p>
        </w:tc>
        <w:tc>
          <w:tcPr>
            <w:tcW w:w="1495" w:type="pct"/>
          </w:tcPr>
          <w:p>
            <w:pPr>
              <w:suppressAutoHyphens/>
              <w:spacing w:line="230" w:lineRule="auto"/>
              <w:jc w:val="both"/>
              <w:rPr>
                <w:sz w:val="24"/>
                <w:szCs w:val="24"/>
              </w:rPr>
            </w:pPr>
          </w:p>
        </w:tc>
        <w:tc>
          <w:tcPr>
            <w:tcW w:w="786" w:type="pct"/>
            <w:shd w:val="clear" w:color="auto" w:fill="auto"/>
          </w:tcPr>
          <w:p>
            <w:pPr>
              <w:suppressAutoHyphens/>
              <w:jc w:val="both"/>
              <w:rPr>
                <w:sz w:val="24"/>
                <w:szCs w:val="24"/>
              </w:rPr>
            </w:pPr>
          </w:p>
        </w:tc>
        <w:tc>
          <w:tcPr>
            <w:tcW w:w="1004" w:type="pct"/>
            <w:shd w:val="clear" w:color="auto" w:fill="auto"/>
          </w:tcPr>
          <w:p>
            <w:pPr>
              <w:suppressAutoHyphens/>
              <w:jc w:val="both"/>
              <w:rPr>
                <w:sz w:val="24"/>
                <w:szCs w:val="24"/>
              </w:rPr>
            </w:pPr>
          </w:p>
        </w:tc>
        <w:tc>
          <w:tcPr>
            <w:tcW w:w="1427" w:type="pct"/>
            <w:shd w:val="clear" w:color="auto" w:fill="auto"/>
          </w:tcPr>
          <w:p>
            <w:pPr>
              <w:suppressAutoHyphens/>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pct"/>
            <w:gridSpan w:val="4"/>
            <w:tcBorders>
              <w:right w:val="double" w:color="auto" w:sz="4" w:space="0"/>
            </w:tcBorders>
          </w:tcPr>
          <w:p>
            <w:pPr>
              <w:suppressAutoHyphens/>
              <w:jc w:val="right"/>
              <w:rPr>
                <w:sz w:val="24"/>
                <w:szCs w:val="24"/>
              </w:rPr>
            </w:pPr>
            <w:r>
              <w:rPr>
                <w:sz w:val="24"/>
                <w:szCs w:val="24"/>
              </w:rPr>
              <w:t>Итого:</w:t>
            </w:r>
          </w:p>
        </w:tc>
        <w:tc>
          <w:tcPr>
            <w:tcW w:w="1427" w:type="pct"/>
            <w:tcBorders>
              <w:top w:val="double" w:color="auto" w:sz="4" w:space="0"/>
              <w:left w:val="double" w:color="auto" w:sz="4" w:space="0"/>
              <w:bottom w:val="double" w:color="auto" w:sz="4" w:space="0"/>
              <w:right w:val="double" w:color="auto" w:sz="4" w:space="0"/>
            </w:tcBorders>
            <w:shd w:val="clear" w:color="auto" w:fill="auto"/>
          </w:tcPr>
          <w:p>
            <w:pPr>
              <w:suppressAutoHyphens/>
              <w:jc w:val="both"/>
              <w:rPr>
                <w:b/>
                <w:sz w:val="24"/>
                <w:szCs w:val="24"/>
                <w:u w:val="thick"/>
              </w:rPr>
            </w:pPr>
          </w:p>
        </w:tc>
      </w:tr>
    </w:tbl>
    <w:p>
      <w:pPr>
        <w:rPr>
          <w:sz w:val="24"/>
          <w:szCs w:val="24"/>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8"/>
        <w:gridCol w:w="3031"/>
        <w:gridCol w:w="1594"/>
        <w:gridCol w:w="2032"/>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 w:type="pct"/>
            <w:shd w:val="clear" w:color="auto" w:fill="auto"/>
            <w:vAlign w:val="center"/>
          </w:tcPr>
          <w:p>
            <w:pPr>
              <w:suppressAutoHyphens/>
              <w:jc w:val="center"/>
              <w:rPr>
                <w:sz w:val="24"/>
                <w:szCs w:val="24"/>
              </w:rPr>
            </w:pPr>
            <w:r>
              <w:rPr>
                <w:sz w:val="24"/>
                <w:szCs w:val="24"/>
              </w:rPr>
              <w:t>№</w:t>
            </w:r>
          </w:p>
        </w:tc>
        <w:tc>
          <w:tcPr>
            <w:tcW w:w="1495" w:type="pct"/>
            <w:vAlign w:val="center"/>
          </w:tcPr>
          <w:p>
            <w:pPr>
              <w:suppressAutoHyphens/>
              <w:jc w:val="center"/>
              <w:rPr>
                <w:sz w:val="24"/>
                <w:szCs w:val="24"/>
              </w:rPr>
            </w:pPr>
            <w:r>
              <w:rPr>
                <w:sz w:val="24"/>
                <w:szCs w:val="24"/>
              </w:rPr>
              <w:t>Виды работ</w:t>
            </w:r>
          </w:p>
        </w:tc>
        <w:tc>
          <w:tcPr>
            <w:tcW w:w="786" w:type="pct"/>
            <w:shd w:val="clear" w:color="auto" w:fill="auto"/>
            <w:vAlign w:val="center"/>
          </w:tcPr>
          <w:p>
            <w:pPr>
              <w:suppressAutoHyphens/>
              <w:jc w:val="center"/>
              <w:rPr>
                <w:sz w:val="24"/>
                <w:szCs w:val="24"/>
              </w:rPr>
            </w:pPr>
            <w:r>
              <w:rPr>
                <w:sz w:val="24"/>
                <w:szCs w:val="24"/>
              </w:rPr>
              <w:t>Единица измерения</w:t>
            </w:r>
          </w:p>
        </w:tc>
        <w:tc>
          <w:tcPr>
            <w:tcW w:w="1001" w:type="pct"/>
            <w:shd w:val="clear" w:color="auto" w:fill="auto"/>
            <w:vAlign w:val="center"/>
          </w:tcPr>
          <w:p>
            <w:pPr>
              <w:suppressAutoHyphens/>
              <w:jc w:val="center"/>
              <w:rPr>
                <w:sz w:val="24"/>
                <w:szCs w:val="24"/>
              </w:rPr>
            </w:pPr>
            <w:r>
              <w:rPr>
                <w:sz w:val="24"/>
                <w:szCs w:val="24"/>
              </w:rPr>
              <w:t>Объем работ</w:t>
            </w:r>
          </w:p>
        </w:tc>
        <w:tc>
          <w:tcPr>
            <w:tcW w:w="1427" w:type="pct"/>
            <w:shd w:val="clear" w:color="auto" w:fill="auto"/>
            <w:vAlign w:val="center"/>
          </w:tcPr>
          <w:p>
            <w:pPr>
              <w:suppressAutoHyphens/>
              <w:jc w:val="center"/>
              <w:rPr>
                <w:sz w:val="24"/>
                <w:szCs w:val="24"/>
              </w:rPr>
            </w:pPr>
            <w:r>
              <w:rPr>
                <w:sz w:val="24"/>
                <w:szCs w:val="24"/>
              </w:rPr>
              <w:t>Стоимость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suppressAutoHyphens/>
              <w:jc w:val="center"/>
              <w:rPr>
                <w:sz w:val="24"/>
                <w:szCs w:val="24"/>
              </w:rPr>
            </w:pPr>
            <w:r>
              <w:rPr>
                <w:sz w:val="24"/>
                <w:szCs w:val="24"/>
              </w:rPr>
              <w:t>Исполнитель ___________________</w:t>
            </w:r>
          </w:p>
          <w:p>
            <w:pPr>
              <w:suppressAutoHyphens/>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 w:type="pct"/>
            <w:shd w:val="clear" w:color="auto" w:fill="auto"/>
          </w:tcPr>
          <w:p>
            <w:pPr>
              <w:suppressAutoHyphens/>
              <w:jc w:val="center"/>
              <w:rPr>
                <w:sz w:val="24"/>
                <w:szCs w:val="24"/>
              </w:rPr>
            </w:pPr>
            <w:r>
              <w:rPr>
                <w:sz w:val="24"/>
                <w:szCs w:val="24"/>
              </w:rPr>
              <w:t>1</w:t>
            </w:r>
          </w:p>
        </w:tc>
        <w:tc>
          <w:tcPr>
            <w:tcW w:w="1495" w:type="pct"/>
          </w:tcPr>
          <w:p>
            <w:pPr>
              <w:suppressAutoHyphens/>
              <w:spacing w:line="230" w:lineRule="auto"/>
              <w:rPr>
                <w:sz w:val="24"/>
                <w:szCs w:val="24"/>
              </w:rPr>
            </w:pPr>
          </w:p>
        </w:tc>
        <w:tc>
          <w:tcPr>
            <w:tcW w:w="786" w:type="pct"/>
            <w:shd w:val="clear" w:color="auto" w:fill="auto"/>
          </w:tcPr>
          <w:p>
            <w:pPr>
              <w:suppressAutoHyphens/>
              <w:jc w:val="both"/>
              <w:rPr>
                <w:sz w:val="24"/>
                <w:szCs w:val="24"/>
              </w:rPr>
            </w:pPr>
          </w:p>
        </w:tc>
        <w:tc>
          <w:tcPr>
            <w:tcW w:w="1001" w:type="pct"/>
            <w:shd w:val="clear" w:color="auto" w:fill="auto"/>
          </w:tcPr>
          <w:p>
            <w:pPr>
              <w:suppressAutoHyphens/>
              <w:jc w:val="both"/>
              <w:rPr>
                <w:sz w:val="24"/>
                <w:szCs w:val="24"/>
              </w:rPr>
            </w:pPr>
          </w:p>
        </w:tc>
        <w:tc>
          <w:tcPr>
            <w:tcW w:w="1427" w:type="pct"/>
            <w:shd w:val="clear" w:color="auto" w:fill="auto"/>
          </w:tcPr>
          <w:p>
            <w:pPr>
              <w:suppressAutoHyphens/>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 w:type="pct"/>
            <w:shd w:val="clear" w:color="auto" w:fill="auto"/>
          </w:tcPr>
          <w:p>
            <w:pPr>
              <w:suppressAutoHyphens/>
              <w:jc w:val="center"/>
              <w:rPr>
                <w:sz w:val="24"/>
                <w:szCs w:val="24"/>
              </w:rPr>
            </w:pPr>
            <w:r>
              <w:rPr>
                <w:sz w:val="24"/>
                <w:szCs w:val="24"/>
              </w:rPr>
              <w:t>2</w:t>
            </w:r>
          </w:p>
        </w:tc>
        <w:tc>
          <w:tcPr>
            <w:tcW w:w="1495" w:type="pct"/>
          </w:tcPr>
          <w:p>
            <w:pPr>
              <w:suppressAutoHyphens/>
              <w:spacing w:line="230" w:lineRule="auto"/>
              <w:jc w:val="both"/>
              <w:rPr>
                <w:sz w:val="24"/>
                <w:szCs w:val="24"/>
              </w:rPr>
            </w:pPr>
          </w:p>
        </w:tc>
        <w:tc>
          <w:tcPr>
            <w:tcW w:w="786" w:type="pct"/>
            <w:shd w:val="clear" w:color="auto" w:fill="auto"/>
          </w:tcPr>
          <w:p>
            <w:pPr>
              <w:suppressAutoHyphens/>
              <w:jc w:val="both"/>
              <w:rPr>
                <w:sz w:val="24"/>
                <w:szCs w:val="24"/>
              </w:rPr>
            </w:pPr>
          </w:p>
        </w:tc>
        <w:tc>
          <w:tcPr>
            <w:tcW w:w="1001" w:type="pct"/>
            <w:shd w:val="clear" w:color="auto" w:fill="auto"/>
          </w:tcPr>
          <w:p>
            <w:pPr>
              <w:suppressAutoHyphens/>
              <w:jc w:val="both"/>
              <w:rPr>
                <w:sz w:val="24"/>
                <w:szCs w:val="24"/>
              </w:rPr>
            </w:pPr>
          </w:p>
        </w:tc>
        <w:tc>
          <w:tcPr>
            <w:tcW w:w="1427" w:type="pct"/>
            <w:shd w:val="clear" w:color="auto" w:fill="auto"/>
          </w:tcPr>
          <w:p>
            <w:pPr>
              <w:suppressAutoHyphens/>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 w:type="pct"/>
            <w:shd w:val="clear" w:color="auto" w:fill="auto"/>
          </w:tcPr>
          <w:p>
            <w:pPr>
              <w:suppressAutoHyphens/>
              <w:jc w:val="center"/>
              <w:rPr>
                <w:sz w:val="24"/>
                <w:szCs w:val="24"/>
              </w:rPr>
            </w:pPr>
            <w:r>
              <w:rPr>
                <w:sz w:val="24"/>
                <w:szCs w:val="24"/>
              </w:rPr>
              <w:t>3</w:t>
            </w:r>
          </w:p>
        </w:tc>
        <w:tc>
          <w:tcPr>
            <w:tcW w:w="1495" w:type="pct"/>
          </w:tcPr>
          <w:p>
            <w:pPr>
              <w:suppressAutoHyphens/>
              <w:spacing w:line="230" w:lineRule="auto"/>
              <w:jc w:val="both"/>
              <w:rPr>
                <w:sz w:val="24"/>
                <w:szCs w:val="24"/>
              </w:rPr>
            </w:pPr>
          </w:p>
        </w:tc>
        <w:tc>
          <w:tcPr>
            <w:tcW w:w="786" w:type="pct"/>
            <w:shd w:val="clear" w:color="auto" w:fill="auto"/>
          </w:tcPr>
          <w:p>
            <w:pPr>
              <w:suppressAutoHyphens/>
              <w:jc w:val="both"/>
              <w:rPr>
                <w:sz w:val="24"/>
                <w:szCs w:val="24"/>
              </w:rPr>
            </w:pPr>
          </w:p>
        </w:tc>
        <w:tc>
          <w:tcPr>
            <w:tcW w:w="1001" w:type="pct"/>
            <w:shd w:val="clear" w:color="auto" w:fill="auto"/>
          </w:tcPr>
          <w:p>
            <w:pPr>
              <w:suppressAutoHyphens/>
              <w:jc w:val="both"/>
              <w:rPr>
                <w:sz w:val="24"/>
                <w:szCs w:val="24"/>
              </w:rPr>
            </w:pPr>
          </w:p>
        </w:tc>
        <w:tc>
          <w:tcPr>
            <w:tcW w:w="1427" w:type="pct"/>
            <w:shd w:val="clear" w:color="auto" w:fill="auto"/>
          </w:tcPr>
          <w:p>
            <w:pPr>
              <w:suppressAutoHyphens/>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 w:type="pct"/>
            <w:shd w:val="clear" w:color="auto" w:fill="auto"/>
          </w:tcPr>
          <w:p>
            <w:pPr>
              <w:suppressAutoHyphens/>
              <w:jc w:val="center"/>
              <w:rPr>
                <w:sz w:val="24"/>
                <w:szCs w:val="24"/>
              </w:rPr>
            </w:pPr>
            <w:r>
              <w:rPr>
                <w:sz w:val="24"/>
                <w:szCs w:val="24"/>
              </w:rPr>
              <w:t>4</w:t>
            </w:r>
          </w:p>
        </w:tc>
        <w:tc>
          <w:tcPr>
            <w:tcW w:w="1495" w:type="pct"/>
          </w:tcPr>
          <w:p>
            <w:pPr>
              <w:suppressAutoHyphens/>
              <w:spacing w:line="230" w:lineRule="auto"/>
              <w:rPr>
                <w:sz w:val="24"/>
                <w:szCs w:val="24"/>
              </w:rPr>
            </w:pPr>
          </w:p>
        </w:tc>
        <w:tc>
          <w:tcPr>
            <w:tcW w:w="786" w:type="pct"/>
            <w:shd w:val="clear" w:color="auto" w:fill="auto"/>
          </w:tcPr>
          <w:p>
            <w:pPr>
              <w:suppressAutoHyphens/>
              <w:jc w:val="both"/>
              <w:rPr>
                <w:sz w:val="24"/>
                <w:szCs w:val="24"/>
              </w:rPr>
            </w:pPr>
          </w:p>
        </w:tc>
        <w:tc>
          <w:tcPr>
            <w:tcW w:w="1001" w:type="pct"/>
            <w:shd w:val="clear" w:color="auto" w:fill="auto"/>
          </w:tcPr>
          <w:p>
            <w:pPr>
              <w:suppressAutoHyphens/>
              <w:jc w:val="both"/>
              <w:rPr>
                <w:sz w:val="24"/>
                <w:szCs w:val="24"/>
              </w:rPr>
            </w:pPr>
          </w:p>
        </w:tc>
        <w:tc>
          <w:tcPr>
            <w:tcW w:w="1427" w:type="pct"/>
            <w:tcBorders>
              <w:bottom w:val="double" w:color="auto" w:sz="4" w:space="0"/>
            </w:tcBorders>
            <w:shd w:val="clear" w:color="auto" w:fill="auto"/>
          </w:tcPr>
          <w:p>
            <w:pPr>
              <w:suppressAutoHyphens/>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pct"/>
            <w:gridSpan w:val="4"/>
            <w:tcBorders>
              <w:right w:val="double" w:color="auto" w:sz="4" w:space="0"/>
            </w:tcBorders>
          </w:tcPr>
          <w:p>
            <w:pPr>
              <w:suppressAutoHyphens/>
              <w:jc w:val="right"/>
              <w:rPr>
                <w:sz w:val="24"/>
                <w:szCs w:val="24"/>
              </w:rPr>
            </w:pPr>
            <w:r>
              <w:rPr>
                <w:sz w:val="24"/>
                <w:szCs w:val="24"/>
              </w:rPr>
              <w:t>Итого:</w:t>
            </w:r>
          </w:p>
        </w:tc>
        <w:tc>
          <w:tcPr>
            <w:tcW w:w="1427" w:type="pct"/>
            <w:tcBorders>
              <w:top w:val="double" w:color="auto" w:sz="4" w:space="0"/>
              <w:left w:val="double" w:color="auto" w:sz="4" w:space="0"/>
              <w:bottom w:val="double" w:color="auto" w:sz="4" w:space="0"/>
              <w:right w:val="double" w:color="auto" w:sz="4" w:space="0"/>
            </w:tcBorders>
            <w:shd w:val="clear" w:color="auto" w:fill="auto"/>
          </w:tcPr>
          <w:p>
            <w:pPr>
              <w:suppressAutoHyphens/>
              <w:jc w:val="both"/>
              <w:rPr>
                <w:sz w:val="24"/>
                <w:szCs w:val="24"/>
                <w:u w:val="thick"/>
              </w:rPr>
            </w:pPr>
          </w:p>
        </w:tc>
      </w:tr>
    </w:tbl>
    <w:p>
      <w:pPr>
        <w:rPr>
          <w:sz w:val="24"/>
          <w:szCs w:val="24"/>
        </w:rPr>
      </w:pPr>
    </w:p>
    <w:p>
      <w:pPr>
        <w:spacing w:after="80"/>
        <w:rPr>
          <w:sz w:val="24"/>
          <w:szCs w:val="24"/>
        </w:rPr>
      </w:pPr>
      <w:r>
        <w:rPr>
          <w:sz w:val="24"/>
          <w:szCs w:val="24"/>
        </w:rPr>
        <w:t>6. Период реализации проекта:</w:t>
      </w:r>
    </w:p>
    <w:p>
      <w:pPr>
        <w:spacing w:after="80"/>
        <w:rPr>
          <w:sz w:val="24"/>
          <w:szCs w:val="24"/>
        </w:rPr>
      </w:pPr>
      <w:r>
        <w:rPr>
          <w:sz w:val="24"/>
          <w:szCs w:val="24"/>
        </w:rPr>
        <w:t>Начало реализации инициативного проекта: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suppressAutoHyphens/>
              <w:spacing w:line="197" w:lineRule="auto"/>
              <w:jc w:val="center"/>
              <w:rPr>
                <w:sz w:val="24"/>
                <w:szCs w:val="24"/>
              </w:rPr>
            </w:pPr>
          </w:p>
        </w:tc>
        <w:tc>
          <w:tcPr>
            <w:tcW w:w="1985" w:type="dxa"/>
            <w:shd w:val="clear" w:color="auto" w:fill="auto"/>
          </w:tcPr>
          <w:p>
            <w:pPr>
              <w:suppressAutoHyphens/>
              <w:spacing w:line="197" w:lineRule="auto"/>
              <w:jc w:val="center"/>
              <w:rPr>
                <w:sz w:val="24"/>
                <w:szCs w:val="24"/>
              </w:rPr>
            </w:pPr>
          </w:p>
        </w:tc>
      </w:tr>
    </w:tbl>
    <w:p>
      <w:pPr>
        <w:suppressAutoHyphens/>
        <w:spacing w:line="197" w:lineRule="auto"/>
        <w:rPr>
          <w:sz w:val="24"/>
          <w:szCs w:val="24"/>
        </w:rPr>
      </w:pPr>
      <w:r>
        <w:rPr>
          <w:sz w:val="24"/>
          <w:szCs w:val="24"/>
        </w:rPr>
        <w:t xml:space="preserve">      (месяц)                (год)</w:t>
      </w:r>
    </w:p>
    <w:p>
      <w:pPr>
        <w:rPr>
          <w:sz w:val="24"/>
          <w:szCs w:val="24"/>
        </w:rPr>
      </w:pPr>
      <w:r>
        <w:rPr>
          <w:sz w:val="24"/>
          <w:szCs w:val="24"/>
        </w:rPr>
        <w:t>Завершение реализации инициативного проекта: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suppressAutoHyphens/>
              <w:spacing w:line="197" w:lineRule="auto"/>
              <w:jc w:val="center"/>
              <w:rPr>
                <w:sz w:val="24"/>
                <w:szCs w:val="24"/>
              </w:rPr>
            </w:pPr>
            <w:r>
              <w:rPr>
                <w:sz w:val="24"/>
                <w:szCs w:val="24"/>
              </w:rPr>
              <w:t xml:space="preserve"> </w:t>
            </w:r>
          </w:p>
        </w:tc>
        <w:tc>
          <w:tcPr>
            <w:tcW w:w="1985" w:type="dxa"/>
            <w:shd w:val="clear" w:color="auto" w:fill="auto"/>
          </w:tcPr>
          <w:p>
            <w:pPr>
              <w:suppressAutoHyphens/>
              <w:spacing w:line="197" w:lineRule="auto"/>
              <w:jc w:val="center"/>
              <w:rPr>
                <w:sz w:val="24"/>
                <w:szCs w:val="24"/>
              </w:rPr>
            </w:pPr>
          </w:p>
        </w:tc>
      </w:tr>
    </w:tbl>
    <w:p>
      <w:pPr>
        <w:suppressAutoHyphens/>
        <w:spacing w:line="197" w:lineRule="auto"/>
        <w:rPr>
          <w:sz w:val="24"/>
          <w:szCs w:val="24"/>
        </w:rPr>
      </w:pPr>
      <w:r>
        <w:rPr>
          <w:sz w:val="24"/>
          <w:szCs w:val="24"/>
        </w:rPr>
        <w:t xml:space="preserve">       (месяц)                (год)</w:t>
      </w:r>
    </w:p>
    <w:p>
      <w:pPr>
        <w:rPr>
          <w:sz w:val="24"/>
          <w:szCs w:val="24"/>
        </w:rPr>
      </w:pPr>
    </w:p>
    <w:p>
      <w:pPr>
        <w:rPr>
          <w:color w:val="FF0000"/>
          <w:sz w:val="24"/>
          <w:szCs w:val="24"/>
        </w:rPr>
      </w:pPr>
      <w:r>
        <w:rPr>
          <w:sz w:val="24"/>
          <w:szCs w:val="24"/>
        </w:rPr>
        <w:t>7. Приложение:</w:t>
      </w:r>
    </w:p>
    <w:p>
      <w:pPr>
        <w:jc w:val="both"/>
        <w:rPr>
          <w:sz w:val="24"/>
          <w:szCs w:val="24"/>
        </w:rPr>
      </w:pPr>
      <w:r>
        <w:rPr>
          <w:sz w:val="24"/>
          <w:szCs w:val="24"/>
        </w:rPr>
        <w:t>7.1 Скриншот страницы на официальном сайте участника конкурсного отбора, который подтверждает публикацию отчета о реализации проекта.</w:t>
      </w:r>
    </w:p>
    <w:p>
      <w:pPr>
        <w:jc w:val="both"/>
        <w:rPr>
          <w:sz w:val="24"/>
          <w:szCs w:val="24"/>
        </w:rPr>
      </w:pPr>
      <w:r>
        <w:rPr>
          <w:sz w:val="24"/>
          <w:szCs w:val="24"/>
        </w:rPr>
        <w:t>7.2 Копия договора безвозмездной передачи имущества и (или) безвозмездного выполнения работ/оказания услуг (заполняется при наличии).</w:t>
      </w:r>
    </w:p>
    <w:p>
      <w:pPr>
        <w:jc w:val="both"/>
        <w:rPr>
          <w:sz w:val="24"/>
          <w:szCs w:val="24"/>
        </w:rPr>
      </w:pPr>
      <w:r>
        <w:rPr>
          <w:sz w:val="24"/>
          <w:szCs w:val="24"/>
        </w:rPr>
        <w:t xml:space="preserve">7.3 Фотографии в электронном виде, отражающие итоги реализации проекта, промежуточные этапы выполнения работ, участие населения, индивидуальных предпринимателей и юридических лиц (добровольное имущественное и (или) трудовое участие в форматах): </w:t>
      </w:r>
      <w:r>
        <w:rPr>
          <w:sz w:val="24"/>
          <w:szCs w:val="24"/>
          <w:lang w:val="en-US"/>
        </w:rPr>
        <w:t>jpg</w:t>
      </w:r>
      <w:r>
        <w:rPr>
          <w:sz w:val="24"/>
          <w:szCs w:val="24"/>
        </w:rPr>
        <w:t>,</w:t>
      </w:r>
      <w:r>
        <w:rPr>
          <w:sz w:val="24"/>
          <w:szCs w:val="24"/>
          <w:lang w:val="en-US"/>
        </w:rPr>
        <w:t>png</w:t>
      </w:r>
      <w:r>
        <w:rPr>
          <w:sz w:val="24"/>
          <w:szCs w:val="24"/>
        </w:rPr>
        <w:t>.</w:t>
      </w:r>
    </w:p>
    <w:tbl>
      <w:tblPr>
        <w:tblStyle w:val="4"/>
        <w:tblW w:w="5000" w:type="pct"/>
        <w:tblInd w:w="0" w:type="dxa"/>
        <w:tblLayout w:type="autofit"/>
        <w:tblCellMar>
          <w:top w:w="0" w:type="dxa"/>
          <w:left w:w="108" w:type="dxa"/>
          <w:bottom w:w="0" w:type="dxa"/>
          <w:right w:w="108" w:type="dxa"/>
        </w:tblCellMar>
      </w:tblPr>
      <w:tblGrid>
        <w:gridCol w:w="3785"/>
        <w:gridCol w:w="282"/>
        <w:gridCol w:w="2545"/>
        <w:gridCol w:w="424"/>
        <w:gridCol w:w="3102"/>
      </w:tblGrid>
      <w:tr>
        <w:tblPrEx>
          <w:tblCellMar>
            <w:top w:w="0" w:type="dxa"/>
            <w:left w:w="108" w:type="dxa"/>
            <w:bottom w:w="0" w:type="dxa"/>
            <w:right w:w="108" w:type="dxa"/>
          </w:tblCellMar>
        </w:tblPrEx>
        <w:tc>
          <w:tcPr>
            <w:tcW w:w="1867" w:type="pct"/>
            <w:shd w:val="clear" w:color="auto" w:fill="auto"/>
          </w:tcPr>
          <w:p>
            <w:pPr>
              <w:suppressAutoHyphens/>
              <w:rPr>
                <w:sz w:val="24"/>
                <w:szCs w:val="24"/>
              </w:rPr>
            </w:pPr>
          </w:p>
          <w:p>
            <w:pPr>
              <w:suppressAutoHyphens/>
              <w:rPr>
                <w:sz w:val="24"/>
                <w:szCs w:val="24"/>
              </w:rPr>
            </w:pPr>
            <w:r>
              <w:rPr>
                <w:sz w:val="24"/>
                <w:szCs w:val="24"/>
              </w:rPr>
              <w:t>Глава Пеновского</w:t>
            </w:r>
          </w:p>
          <w:p>
            <w:pPr>
              <w:suppressAutoHyphens/>
              <w:rPr>
                <w:sz w:val="24"/>
                <w:szCs w:val="24"/>
              </w:rPr>
            </w:pPr>
            <w:r>
              <w:rPr>
                <w:sz w:val="24"/>
                <w:szCs w:val="24"/>
              </w:rPr>
              <w:t xml:space="preserve">муниципального округа </w:t>
            </w:r>
          </w:p>
        </w:tc>
        <w:tc>
          <w:tcPr>
            <w:tcW w:w="139" w:type="pct"/>
            <w:shd w:val="clear" w:color="auto" w:fill="auto"/>
          </w:tcPr>
          <w:p>
            <w:pPr>
              <w:suppressAutoHyphens/>
              <w:spacing w:line="197" w:lineRule="auto"/>
              <w:rPr>
                <w:sz w:val="24"/>
                <w:szCs w:val="24"/>
              </w:rPr>
            </w:pPr>
          </w:p>
        </w:tc>
        <w:tc>
          <w:tcPr>
            <w:tcW w:w="1255" w:type="pct"/>
            <w:tcBorders>
              <w:bottom w:val="single" w:color="auto" w:sz="4" w:space="0"/>
            </w:tcBorders>
            <w:shd w:val="clear" w:color="auto" w:fill="auto"/>
          </w:tcPr>
          <w:p>
            <w:pPr>
              <w:suppressAutoHyphens/>
              <w:spacing w:line="197" w:lineRule="auto"/>
              <w:rPr>
                <w:sz w:val="24"/>
                <w:szCs w:val="24"/>
              </w:rPr>
            </w:pPr>
          </w:p>
        </w:tc>
        <w:tc>
          <w:tcPr>
            <w:tcW w:w="209" w:type="pct"/>
            <w:shd w:val="clear" w:color="auto" w:fill="auto"/>
          </w:tcPr>
          <w:p>
            <w:pPr>
              <w:suppressAutoHyphens/>
              <w:spacing w:line="197" w:lineRule="auto"/>
              <w:rPr>
                <w:sz w:val="24"/>
                <w:szCs w:val="24"/>
              </w:rPr>
            </w:pPr>
          </w:p>
        </w:tc>
        <w:tc>
          <w:tcPr>
            <w:tcW w:w="1530" w:type="pct"/>
            <w:tcBorders>
              <w:bottom w:val="single" w:color="auto" w:sz="4" w:space="0"/>
            </w:tcBorders>
            <w:shd w:val="clear" w:color="auto" w:fill="auto"/>
          </w:tcPr>
          <w:p>
            <w:pPr>
              <w:suppressAutoHyphens/>
              <w:spacing w:line="197" w:lineRule="auto"/>
              <w:rPr>
                <w:sz w:val="24"/>
                <w:szCs w:val="24"/>
              </w:rPr>
            </w:pPr>
          </w:p>
          <w:p>
            <w:pPr>
              <w:suppressAutoHyphens/>
              <w:spacing w:line="197" w:lineRule="auto"/>
              <w:rPr>
                <w:sz w:val="24"/>
                <w:szCs w:val="24"/>
              </w:rPr>
            </w:pPr>
          </w:p>
          <w:p>
            <w:pPr>
              <w:suppressAutoHyphens/>
              <w:spacing w:line="197" w:lineRule="auto"/>
              <w:rPr>
                <w:sz w:val="24"/>
                <w:szCs w:val="24"/>
              </w:rPr>
            </w:pPr>
          </w:p>
        </w:tc>
      </w:tr>
      <w:tr>
        <w:tblPrEx>
          <w:tblCellMar>
            <w:top w:w="0" w:type="dxa"/>
            <w:left w:w="108" w:type="dxa"/>
            <w:bottom w:w="0" w:type="dxa"/>
            <w:right w:w="108" w:type="dxa"/>
          </w:tblCellMar>
        </w:tblPrEx>
        <w:tc>
          <w:tcPr>
            <w:tcW w:w="1867" w:type="pct"/>
            <w:shd w:val="clear" w:color="auto" w:fill="auto"/>
          </w:tcPr>
          <w:p>
            <w:pPr>
              <w:suppressAutoHyphens/>
              <w:spacing w:line="197" w:lineRule="auto"/>
              <w:rPr>
                <w:sz w:val="24"/>
                <w:szCs w:val="24"/>
              </w:rPr>
            </w:pPr>
          </w:p>
        </w:tc>
        <w:tc>
          <w:tcPr>
            <w:tcW w:w="139" w:type="pct"/>
            <w:shd w:val="clear" w:color="auto" w:fill="auto"/>
          </w:tcPr>
          <w:p>
            <w:pPr>
              <w:suppressAutoHyphens/>
              <w:spacing w:line="197" w:lineRule="auto"/>
              <w:rPr>
                <w:sz w:val="24"/>
                <w:szCs w:val="24"/>
              </w:rPr>
            </w:pPr>
          </w:p>
        </w:tc>
        <w:tc>
          <w:tcPr>
            <w:tcW w:w="1255" w:type="pct"/>
            <w:tcBorders>
              <w:top w:val="single" w:color="auto" w:sz="4" w:space="0"/>
            </w:tcBorders>
            <w:shd w:val="clear" w:color="auto" w:fill="auto"/>
          </w:tcPr>
          <w:p>
            <w:pPr>
              <w:suppressAutoHyphens/>
              <w:spacing w:line="197" w:lineRule="auto"/>
              <w:jc w:val="center"/>
              <w:rPr>
                <w:i/>
                <w:sz w:val="24"/>
                <w:szCs w:val="24"/>
              </w:rPr>
            </w:pPr>
            <w:r>
              <w:rPr>
                <w:i/>
                <w:sz w:val="24"/>
                <w:szCs w:val="24"/>
              </w:rPr>
              <w:t>(подпись)</w:t>
            </w:r>
          </w:p>
        </w:tc>
        <w:tc>
          <w:tcPr>
            <w:tcW w:w="209" w:type="pct"/>
            <w:shd w:val="clear" w:color="auto" w:fill="auto"/>
          </w:tcPr>
          <w:p>
            <w:pPr>
              <w:suppressAutoHyphens/>
              <w:spacing w:line="197" w:lineRule="auto"/>
              <w:jc w:val="center"/>
              <w:rPr>
                <w:sz w:val="24"/>
                <w:szCs w:val="24"/>
              </w:rPr>
            </w:pPr>
          </w:p>
        </w:tc>
        <w:tc>
          <w:tcPr>
            <w:tcW w:w="1530" w:type="pct"/>
            <w:tcBorders>
              <w:top w:val="single" w:color="auto" w:sz="4" w:space="0"/>
            </w:tcBorders>
            <w:shd w:val="clear" w:color="auto" w:fill="auto"/>
          </w:tcPr>
          <w:p>
            <w:pPr>
              <w:suppressAutoHyphens/>
              <w:spacing w:line="197" w:lineRule="auto"/>
              <w:jc w:val="center"/>
              <w:rPr>
                <w:i/>
                <w:sz w:val="24"/>
                <w:szCs w:val="24"/>
              </w:rPr>
            </w:pPr>
            <w:r>
              <w:rPr>
                <w:i/>
                <w:sz w:val="24"/>
                <w:szCs w:val="24"/>
              </w:rPr>
              <w:t>(расшифровка подписи)</w:t>
            </w:r>
          </w:p>
        </w:tc>
      </w:tr>
      <w:tr>
        <w:tblPrEx>
          <w:tblCellMar>
            <w:top w:w="0" w:type="dxa"/>
            <w:left w:w="108" w:type="dxa"/>
            <w:bottom w:w="0" w:type="dxa"/>
            <w:right w:w="108" w:type="dxa"/>
          </w:tblCellMar>
        </w:tblPrEx>
        <w:tc>
          <w:tcPr>
            <w:tcW w:w="1867" w:type="pct"/>
            <w:shd w:val="clear" w:color="auto" w:fill="auto"/>
          </w:tcPr>
          <w:p>
            <w:pPr>
              <w:suppressAutoHyphens/>
              <w:spacing w:line="197" w:lineRule="auto"/>
              <w:rPr>
                <w:sz w:val="24"/>
                <w:szCs w:val="24"/>
              </w:rPr>
            </w:pPr>
          </w:p>
        </w:tc>
        <w:tc>
          <w:tcPr>
            <w:tcW w:w="139" w:type="pct"/>
            <w:shd w:val="clear" w:color="auto" w:fill="auto"/>
          </w:tcPr>
          <w:p>
            <w:pPr>
              <w:suppressAutoHyphens/>
              <w:spacing w:line="197" w:lineRule="auto"/>
              <w:rPr>
                <w:sz w:val="24"/>
                <w:szCs w:val="24"/>
              </w:rPr>
            </w:pPr>
          </w:p>
        </w:tc>
        <w:tc>
          <w:tcPr>
            <w:tcW w:w="1255" w:type="pct"/>
            <w:shd w:val="clear" w:color="auto" w:fill="auto"/>
          </w:tcPr>
          <w:p>
            <w:pPr>
              <w:suppressAutoHyphens/>
              <w:spacing w:line="197" w:lineRule="auto"/>
              <w:jc w:val="center"/>
              <w:rPr>
                <w:sz w:val="24"/>
                <w:szCs w:val="24"/>
              </w:rPr>
            </w:pPr>
            <w:r>
              <w:rPr>
                <w:sz w:val="24"/>
                <w:szCs w:val="24"/>
              </w:rPr>
              <w:t>м.п.</w:t>
            </w:r>
          </w:p>
        </w:tc>
        <w:tc>
          <w:tcPr>
            <w:tcW w:w="209" w:type="pct"/>
            <w:shd w:val="clear" w:color="auto" w:fill="auto"/>
          </w:tcPr>
          <w:p>
            <w:pPr>
              <w:suppressAutoHyphens/>
              <w:spacing w:line="197" w:lineRule="auto"/>
              <w:jc w:val="center"/>
              <w:rPr>
                <w:sz w:val="24"/>
                <w:szCs w:val="24"/>
              </w:rPr>
            </w:pPr>
          </w:p>
        </w:tc>
        <w:tc>
          <w:tcPr>
            <w:tcW w:w="1530" w:type="pct"/>
            <w:shd w:val="clear" w:color="auto" w:fill="auto"/>
          </w:tcPr>
          <w:p>
            <w:pPr>
              <w:suppressAutoHyphens/>
              <w:spacing w:line="197" w:lineRule="auto"/>
              <w:jc w:val="center"/>
              <w:rPr>
                <w:sz w:val="24"/>
                <w:szCs w:val="24"/>
              </w:rPr>
            </w:pPr>
          </w:p>
        </w:tc>
      </w:tr>
      <w:tr>
        <w:tblPrEx>
          <w:tblCellMar>
            <w:top w:w="0" w:type="dxa"/>
            <w:left w:w="108" w:type="dxa"/>
            <w:bottom w:w="0" w:type="dxa"/>
            <w:right w:w="108" w:type="dxa"/>
          </w:tblCellMar>
        </w:tblPrEx>
        <w:tc>
          <w:tcPr>
            <w:tcW w:w="1867" w:type="pct"/>
            <w:shd w:val="clear" w:color="auto" w:fill="auto"/>
          </w:tcPr>
          <w:p>
            <w:pPr>
              <w:suppressAutoHyphens/>
              <w:rPr>
                <w:sz w:val="24"/>
                <w:szCs w:val="24"/>
              </w:rPr>
            </w:pPr>
            <w:r>
              <w:rPr>
                <w:sz w:val="24"/>
                <w:szCs w:val="24"/>
              </w:rPr>
              <w:t>Руководитель уполномоченной группы</w:t>
            </w:r>
          </w:p>
          <w:p>
            <w:pPr>
              <w:suppressAutoHyphens/>
              <w:rPr>
                <w:sz w:val="24"/>
                <w:szCs w:val="24"/>
              </w:rPr>
            </w:pPr>
            <w:r>
              <w:rPr>
                <w:sz w:val="24"/>
                <w:szCs w:val="24"/>
              </w:rPr>
              <w:t>(при наличии)</w:t>
            </w:r>
          </w:p>
        </w:tc>
        <w:tc>
          <w:tcPr>
            <w:tcW w:w="139" w:type="pct"/>
            <w:shd w:val="clear" w:color="auto" w:fill="auto"/>
          </w:tcPr>
          <w:p>
            <w:pPr>
              <w:suppressAutoHyphens/>
              <w:spacing w:line="197" w:lineRule="auto"/>
              <w:rPr>
                <w:sz w:val="24"/>
                <w:szCs w:val="24"/>
              </w:rPr>
            </w:pPr>
          </w:p>
        </w:tc>
        <w:tc>
          <w:tcPr>
            <w:tcW w:w="1255" w:type="pct"/>
            <w:tcBorders>
              <w:bottom w:val="single" w:color="auto" w:sz="4" w:space="0"/>
            </w:tcBorders>
            <w:shd w:val="clear" w:color="auto" w:fill="auto"/>
          </w:tcPr>
          <w:p>
            <w:pPr>
              <w:suppressAutoHyphens/>
              <w:spacing w:line="197" w:lineRule="auto"/>
              <w:rPr>
                <w:sz w:val="24"/>
                <w:szCs w:val="24"/>
              </w:rPr>
            </w:pPr>
          </w:p>
        </w:tc>
        <w:tc>
          <w:tcPr>
            <w:tcW w:w="209" w:type="pct"/>
            <w:shd w:val="clear" w:color="auto" w:fill="auto"/>
          </w:tcPr>
          <w:p>
            <w:pPr>
              <w:suppressAutoHyphens/>
              <w:spacing w:line="197" w:lineRule="auto"/>
              <w:jc w:val="center"/>
              <w:rPr>
                <w:sz w:val="24"/>
                <w:szCs w:val="24"/>
              </w:rPr>
            </w:pPr>
          </w:p>
        </w:tc>
        <w:tc>
          <w:tcPr>
            <w:tcW w:w="1530" w:type="pct"/>
            <w:tcBorders>
              <w:bottom w:val="single" w:color="auto" w:sz="4" w:space="0"/>
            </w:tcBorders>
            <w:shd w:val="clear" w:color="auto" w:fill="auto"/>
          </w:tcPr>
          <w:p>
            <w:pPr>
              <w:suppressAutoHyphens/>
              <w:spacing w:line="197" w:lineRule="auto"/>
              <w:jc w:val="center"/>
              <w:rPr>
                <w:sz w:val="24"/>
                <w:szCs w:val="24"/>
              </w:rPr>
            </w:pPr>
          </w:p>
          <w:p>
            <w:pPr>
              <w:suppressAutoHyphens/>
              <w:spacing w:line="197" w:lineRule="auto"/>
              <w:jc w:val="center"/>
              <w:rPr>
                <w:sz w:val="24"/>
                <w:szCs w:val="24"/>
              </w:rPr>
            </w:pPr>
          </w:p>
          <w:p>
            <w:pPr>
              <w:suppressAutoHyphens/>
              <w:spacing w:line="197" w:lineRule="auto"/>
              <w:rPr>
                <w:sz w:val="24"/>
                <w:szCs w:val="24"/>
              </w:rPr>
            </w:pPr>
            <w:r>
              <w:rPr>
                <w:sz w:val="24"/>
                <w:szCs w:val="24"/>
              </w:rPr>
              <w:t xml:space="preserve"> </w:t>
            </w:r>
          </w:p>
          <w:p>
            <w:pPr>
              <w:suppressAutoHyphens/>
              <w:spacing w:line="197" w:lineRule="auto"/>
              <w:rPr>
                <w:sz w:val="24"/>
                <w:szCs w:val="24"/>
              </w:rPr>
            </w:pPr>
          </w:p>
        </w:tc>
      </w:tr>
      <w:tr>
        <w:tblPrEx>
          <w:tblCellMar>
            <w:top w:w="0" w:type="dxa"/>
            <w:left w:w="108" w:type="dxa"/>
            <w:bottom w:w="0" w:type="dxa"/>
            <w:right w:w="108" w:type="dxa"/>
          </w:tblCellMar>
        </w:tblPrEx>
        <w:tc>
          <w:tcPr>
            <w:tcW w:w="1867" w:type="pct"/>
            <w:shd w:val="clear" w:color="auto" w:fill="auto"/>
          </w:tcPr>
          <w:p>
            <w:pPr>
              <w:suppressAutoHyphens/>
              <w:rPr>
                <w:sz w:val="24"/>
                <w:szCs w:val="24"/>
              </w:rPr>
            </w:pPr>
          </w:p>
        </w:tc>
        <w:tc>
          <w:tcPr>
            <w:tcW w:w="139" w:type="pct"/>
            <w:shd w:val="clear" w:color="auto" w:fill="auto"/>
          </w:tcPr>
          <w:p>
            <w:pPr>
              <w:suppressAutoHyphens/>
              <w:spacing w:line="197" w:lineRule="auto"/>
              <w:rPr>
                <w:sz w:val="24"/>
                <w:szCs w:val="24"/>
              </w:rPr>
            </w:pPr>
          </w:p>
        </w:tc>
        <w:tc>
          <w:tcPr>
            <w:tcW w:w="1255" w:type="pct"/>
            <w:tcBorders>
              <w:top w:val="single" w:color="auto" w:sz="4" w:space="0"/>
            </w:tcBorders>
            <w:shd w:val="clear" w:color="auto" w:fill="auto"/>
          </w:tcPr>
          <w:p>
            <w:pPr>
              <w:suppressAutoHyphens/>
              <w:spacing w:line="197" w:lineRule="auto"/>
              <w:jc w:val="center"/>
              <w:rPr>
                <w:i/>
                <w:sz w:val="24"/>
                <w:szCs w:val="24"/>
              </w:rPr>
            </w:pPr>
            <w:r>
              <w:rPr>
                <w:i/>
                <w:sz w:val="24"/>
                <w:szCs w:val="24"/>
              </w:rPr>
              <w:t>(подпись)</w:t>
            </w:r>
          </w:p>
        </w:tc>
        <w:tc>
          <w:tcPr>
            <w:tcW w:w="209" w:type="pct"/>
            <w:shd w:val="clear" w:color="auto" w:fill="auto"/>
          </w:tcPr>
          <w:p>
            <w:pPr>
              <w:suppressAutoHyphens/>
              <w:spacing w:line="197" w:lineRule="auto"/>
              <w:jc w:val="center"/>
              <w:rPr>
                <w:sz w:val="24"/>
                <w:szCs w:val="24"/>
              </w:rPr>
            </w:pPr>
          </w:p>
        </w:tc>
        <w:tc>
          <w:tcPr>
            <w:tcW w:w="1530" w:type="pct"/>
            <w:tcBorders>
              <w:top w:val="single" w:color="auto" w:sz="4" w:space="0"/>
            </w:tcBorders>
            <w:shd w:val="clear" w:color="auto" w:fill="auto"/>
          </w:tcPr>
          <w:p>
            <w:pPr>
              <w:suppressAutoHyphens/>
              <w:spacing w:line="197" w:lineRule="auto"/>
              <w:jc w:val="center"/>
              <w:rPr>
                <w:i/>
                <w:sz w:val="24"/>
                <w:szCs w:val="24"/>
              </w:rPr>
            </w:pPr>
            <w:r>
              <w:rPr>
                <w:i/>
                <w:sz w:val="24"/>
                <w:szCs w:val="24"/>
              </w:rPr>
              <w:t>(расшифровка подписи)</w:t>
            </w:r>
          </w:p>
        </w:tc>
      </w:tr>
    </w:tbl>
    <w:p>
      <w:pPr>
        <w:rPr>
          <w:sz w:val="24"/>
          <w:szCs w:val="24"/>
        </w:rPr>
      </w:pPr>
      <w:r>
        <w:rPr>
          <w:sz w:val="24"/>
          <w:szCs w:val="24"/>
        </w:rPr>
        <w:t xml:space="preserve"> «____»  _____________202___ г.</w:t>
      </w:r>
    </w:p>
    <w:p>
      <w:pPr>
        <w:rPr>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8"/>
        <w:gridCol w:w="5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trPr>
        <w:tc>
          <w:tcPr>
            <w:tcW w:w="5000" w:type="pct"/>
            <w:gridSpan w:val="2"/>
          </w:tcPr>
          <w:p>
            <w:pPr>
              <w:rPr>
                <w:sz w:val="24"/>
                <w:szCs w:val="24"/>
              </w:rPr>
            </w:pPr>
            <w:r>
              <w:rPr>
                <w:sz w:val="24"/>
                <w:szCs w:val="24"/>
              </w:rPr>
              <w:t>Согласовано: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2401" w:type="pct"/>
          </w:tcPr>
          <w:p>
            <w:pPr>
              <w:jc w:val="both"/>
              <w:rPr>
                <w:sz w:val="24"/>
                <w:szCs w:val="24"/>
              </w:rPr>
            </w:pPr>
            <w:r>
              <w:rPr>
                <w:sz w:val="24"/>
                <w:szCs w:val="24"/>
              </w:rPr>
              <w:t>Финансовый отдел Администрации Пеновского муниципального округа</w:t>
            </w:r>
          </w:p>
        </w:tc>
        <w:tc>
          <w:tcPr>
            <w:tcW w:w="2599" w:type="pct"/>
          </w:tcPr>
          <w:p>
            <w:pPr>
              <w:jc w:val="both"/>
              <w:rPr>
                <w:sz w:val="24"/>
                <w:szCs w:val="24"/>
              </w:rPr>
            </w:pPr>
            <w:r>
              <w:rPr>
                <w:sz w:val="24"/>
                <w:szCs w:val="24"/>
              </w:rPr>
              <w:t>Должность____________________</w:t>
            </w:r>
          </w:p>
          <w:p>
            <w:pPr>
              <w:jc w:val="both"/>
              <w:rPr>
                <w:sz w:val="24"/>
                <w:szCs w:val="24"/>
              </w:rPr>
            </w:pPr>
            <w:r>
              <w:rPr>
                <w:sz w:val="24"/>
                <w:szCs w:val="24"/>
              </w:rPr>
              <w:t>______________________________</w:t>
            </w:r>
          </w:p>
          <w:p>
            <w:pPr>
              <w:jc w:val="both"/>
              <w:rPr>
                <w:sz w:val="24"/>
                <w:szCs w:val="24"/>
              </w:rPr>
            </w:pPr>
          </w:p>
          <w:p>
            <w:pPr>
              <w:jc w:val="both"/>
              <w:rPr>
                <w:sz w:val="24"/>
                <w:szCs w:val="24"/>
              </w:rPr>
            </w:pPr>
            <w:r>
              <w:rPr>
                <w:sz w:val="24"/>
                <w:szCs w:val="24"/>
              </w:rPr>
              <w:t>Подпись ______________________</w:t>
            </w:r>
          </w:p>
        </w:tc>
      </w:tr>
    </w:tbl>
    <w:p>
      <w:pPr>
        <w:tabs>
          <w:tab w:val="left" w:pos="970"/>
        </w:tabs>
        <w:jc w:val="both"/>
        <w:rPr>
          <w:sz w:val="28"/>
          <w:szCs w:val="28"/>
        </w:rPr>
      </w:pPr>
    </w:p>
    <w:sectPr>
      <w:headerReference r:id="rId3" w:type="default"/>
      <w:pgSz w:w="11906" w:h="16838"/>
      <w:pgMar w:top="426" w:right="566" w:bottom="1134"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CC"/>
    <w:family w:val="roman"/>
    <w:pitch w:val="default"/>
    <w:sig w:usb0="00000287" w:usb1="00000000" w:usb2="00000000" w:usb3="00000000" w:csb0="2000009F" w:csb1="DFD70000"/>
  </w:font>
  <w:font w:name="Segoe UI">
    <w:panose1 w:val="020B0502040204020203"/>
    <w:charset w:val="CC"/>
    <w:family w:val="swiss"/>
    <w:pitch w:val="default"/>
    <w:sig w:usb0="E4002EFF" w:usb1="C000E47F"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EDD938"/>
    <w:multiLevelType w:val="singleLevel"/>
    <w:tmpl w:val="1CEDD938"/>
    <w:lvl w:ilvl="0" w:tentative="0">
      <w:start w:val="1"/>
      <w:numFmt w:val="decimal"/>
      <w:suff w:val="space"/>
      <w:lvlText w:val="%1."/>
      <w:lvlJc w:val="left"/>
    </w:lvl>
  </w:abstractNum>
  <w:abstractNum w:abstractNumId="1">
    <w:nsid w:val="25211676"/>
    <w:multiLevelType w:val="multilevel"/>
    <w:tmpl w:val="25211676"/>
    <w:lvl w:ilvl="0" w:tentative="0">
      <w:start w:val="1"/>
      <w:numFmt w:val="decimal"/>
      <w:lvlText w:val="%1."/>
      <w:lvlJc w:val="center"/>
      <w:pPr>
        <w:ind w:left="720" w:hanging="360"/>
      </w:pPr>
      <w:rPr>
        <w:rFonts w:hint="default" w:ascii="Times New Roman" w:hAnsi="Times New Roman" w:cs="Arial"/>
        <w:sz w:val="28"/>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DBD7EBE"/>
    <w:multiLevelType w:val="multilevel"/>
    <w:tmpl w:val="4DBD7EBE"/>
    <w:lvl w:ilvl="0" w:tentative="0">
      <w:start w:val="1"/>
      <w:numFmt w:val="decimal"/>
      <w:lvlText w:val="%1."/>
      <w:lvlJc w:val="center"/>
      <w:pPr>
        <w:ind w:left="720" w:hanging="360"/>
      </w:pPr>
      <w:rPr>
        <w:rFonts w:hint="default" w:ascii="Times New Roman" w:hAnsi="Times New Roman" w:cs="Arial"/>
        <w:sz w:val="28"/>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406CA"/>
    <w:rsid w:val="00037364"/>
    <w:rsid w:val="00052AC3"/>
    <w:rsid w:val="00064BF7"/>
    <w:rsid w:val="000773BC"/>
    <w:rsid w:val="00086288"/>
    <w:rsid w:val="000C66E0"/>
    <w:rsid w:val="00103F7D"/>
    <w:rsid w:val="0011237C"/>
    <w:rsid w:val="001217E5"/>
    <w:rsid w:val="0012320D"/>
    <w:rsid w:val="00132BE3"/>
    <w:rsid w:val="001362A4"/>
    <w:rsid w:val="00141EE4"/>
    <w:rsid w:val="00152BBB"/>
    <w:rsid w:val="001A49A4"/>
    <w:rsid w:val="001A66D9"/>
    <w:rsid w:val="001B7163"/>
    <w:rsid w:val="001C5654"/>
    <w:rsid w:val="001D43CF"/>
    <w:rsid w:val="001F6C59"/>
    <w:rsid w:val="002150EC"/>
    <w:rsid w:val="00226429"/>
    <w:rsid w:val="00226437"/>
    <w:rsid w:val="0023091B"/>
    <w:rsid w:val="00234497"/>
    <w:rsid w:val="00235707"/>
    <w:rsid w:val="00244EAC"/>
    <w:rsid w:val="0025247A"/>
    <w:rsid w:val="00254067"/>
    <w:rsid w:val="002730AB"/>
    <w:rsid w:val="002752A8"/>
    <w:rsid w:val="002814DE"/>
    <w:rsid w:val="00290F21"/>
    <w:rsid w:val="002A7CF9"/>
    <w:rsid w:val="002B7276"/>
    <w:rsid w:val="002E31B3"/>
    <w:rsid w:val="003253D5"/>
    <w:rsid w:val="00327E9F"/>
    <w:rsid w:val="00335059"/>
    <w:rsid w:val="00335117"/>
    <w:rsid w:val="00340608"/>
    <w:rsid w:val="00347EFC"/>
    <w:rsid w:val="00365B20"/>
    <w:rsid w:val="00373C4C"/>
    <w:rsid w:val="003776EC"/>
    <w:rsid w:val="0038068F"/>
    <w:rsid w:val="003A2553"/>
    <w:rsid w:val="003C51D1"/>
    <w:rsid w:val="003D78E6"/>
    <w:rsid w:val="0042120F"/>
    <w:rsid w:val="00427119"/>
    <w:rsid w:val="004308C0"/>
    <w:rsid w:val="00431F37"/>
    <w:rsid w:val="00475E0A"/>
    <w:rsid w:val="004867E4"/>
    <w:rsid w:val="00493127"/>
    <w:rsid w:val="004939CD"/>
    <w:rsid w:val="00495038"/>
    <w:rsid w:val="00496196"/>
    <w:rsid w:val="00514B8F"/>
    <w:rsid w:val="00523DBD"/>
    <w:rsid w:val="005307ED"/>
    <w:rsid w:val="00541FD9"/>
    <w:rsid w:val="005670E7"/>
    <w:rsid w:val="00572BCB"/>
    <w:rsid w:val="00584171"/>
    <w:rsid w:val="00595199"/>
    <w:rsid w:val="005B3FED"/>
    <w:rsid w:val="005B52F1"/>
    <w:rsid w:val="005C623D"/>
    <w:rsid w:val="005C6428"/>
    <w:rsid w:val="005E4397"/>
    <w:rsid w:val="0061332E"/>
    <w:rsid w:val="00630C08"/>
    <w:rsid w:val="0066642F"/>
    <w:rsid w:val="00672880"/>
    <w:rsid w:val="006A01A2"/>
    <w:rsid w:val="006B047E"/>
    <w:rsid w:val="006C3DD3"/>
    <w:rsid w:val="006E2697"/>
    <w:rsid w:val="006E762A"/>
    <w:rsid w:val="006F7172"/>
    <w:rsid w:val="007002CE"/>
    <w:rsid w:val="00710D28"/>
    <w:rsid w:val="0072222C"/>
    <w:rsid w:val="00724903"/>
    <w:rsid w:val="00725F9D"/>
    <w:rsid w:val="007371CF"/>
    <w:rsid w:val="00741D37"/>
    <w:rsid w:val="0075628D"/>
    <w:rsid w:val="007617E6"/>
    <w:rsid w:val="007733E6"/>
    <w:rsid w:val="00776968"/>
    <w:rsid w:val="00783452"/>
    <w:rsid w:val="00784872"/>
    <w:rsid w:val="007E3142"/>
    <w:rsid w:val="007E4462"/>
    <w:rsid w:val="007E4A85"/>
    <w:rsid w:val="007E5F81"/>
    <w:rsid w:val="007E77F8"/>
    <w:rsid w:val="00805F9A"/>
    <w:rsid w:val="00833ACA"/>
    <w:rsid w:val="00875E2A"/>
    <w:rsid w:val="00882D37"/>
    <w:rsid w:val="00895729"/>
    <w:rsid w:val="008B25A3"/>
    <w:rsid w:val="008D428A"/>
    <w:rsid w:val="008E2CD8"/>
    <w:rsid w:val="008F451D"/>
    <w:rsid w:val="00901052"/>
    <w:rsid w:val="0090554E"/>
    <w:rsid w:val="009234B3"/>
    <w:rsid w:val="00927D81"/>
    <w:rsid w:val="009406CA"/>
    <w:rsid w:val="00941AEB"/>
    <w:rsid w:val="009646F6"/>
    <w:rsid w:val="0097649D"/>
    <w:rsid w:val="00983D79"/>
    <w:rsid w:val="0098723B"/>
    <w:rsid w:val="009A165D"/>
    <w:rsid w:val="009E738E"/>
    <w:rsid w:val="00A031EF"/>
    <w:rsid w:val="00A06F50"/>
    <w:rsid w:val="00A12C47"/>
    <w:rsid w:val="00A14060"/>
    <w:rsid w:val="00A24247"/>
    <w:rsid w:val="00A24428"/>
    <w:rsid w:val="00A42F93"/>
    <w:rsid w:val="00A4566F"/>
    <w:rsid w:val="00A55C1D"/>
    <w:rsid w:val="00A664E0"/>
    <w:rsid w:val="00A70B07"/>
    <w:rsid w:val="00A71CD6"/>
    <w:rsid w:val="00A756D1"/>
    <w:rsid w:val="00A841E8"/>
    <w:rsid w:val="00A91F60"/>
    <w:rsid w:val="00A95182"/>
    <w:rsid w:val="00AC7746"/>
    <w:rsid w:val="00AF0391"/>
    <w:rsid w:val="00AF28BC"/>
    <w:rsid w:val="00B1125B"/>
    <w:rsid w:val="00B15230"/>
    <w:rsid w:val="00B34139"/>
    <w:rsid w:val="00B73AA2"/>
    <w:rsid w:val="00BB107F"/>
    <w:rsid w:val="00BE2568"/>
    <w:rsid w:val="00BE5BB7"/>
    <w:rsid w:val="00BF5004"/>
    <w:rsid w:val="00C079C1"/>
    <w:rsid w:val="00C16F6D"/>
    <w:rsid w:val="00C22B7B"/>
    <w:rsid w:val="00C301A4"/>
    <w:rsid w:val="00C408A8"/>
    <w:rsid w:val="00C528A2"/>
    <w:rsid w:val="00C60C7C"/>
    <w:rsid w:val="00C71F8E"/>
    <w:rsid w:val="00C77557"/>
    <w:rsid w:val="00C921A4"/>
    <w:rsid w:val="00CA7268"/>
    <w:rsid w:val="00CD738B"/>
    <w:rsid w:val="00CD74E1"/>
    <w:rsid w:val="00D02B70"/>
    <w:rsid w:val="00D05328"/>
    <w:rsid w:val="00D058F0"/>
    <w:rsid w:val="00D237A0"/>
    <w:rsid w:val="00D74E61"/>
    <w:rsid w:val="00D74F4B"/>
    <w:rsid w:val="00D778D1"/>
    <w:rsid w:val="00D91B6F"/>
    <w:rsid w:val="00DA7AAA"/>
    <w:rsid w:val="00DE6A02"/>
    <w:rsid w:val="00DF13D7"/>
    <w:rsid w:val="00E00302"/>
    <w:rsid w:val="00E01FD5"/>
    <w:rsid w:val="00E0470E"/>
    <w:rsid w:val="00E05CA6"/>
    <w:rsid w:val="00E06E6B"/>
    <w:rsid w:val="00E57FB9"/>
    <w:rsid w:val="00E63DC9"/>
    <w:rsid w:val="00E66BCC"/>
    <w:rsid w:val="00E748F0"/>
    <w:rsid w:val="00E74BF6"/>
    <w:rsid w:val="00E84853"/>
    <w:rsid w:val="00E865DE"/>
    <w:rsid w:val="00E9314D"/>
    <w:rsid w:val="00E96F54"/>
    <w:rsid w:val="00EB62B3"/>
    <w:rsid w:val="00F009E2"/>
    <w:rsid w:val="00F20ED0"/>
    <w:rsid w:val="00F35D0C"/>
    <w:rsid w:val="00F503F6"/>
    <w:rsid w:val="00F51373"/>
    <w:rsid w:val="00F62462"/>
    <w:rsid w:val="00F75608"/>
    <w:rsid w:val="00F84B60"/>
    <w:rsid w:val="00F90C36"/>
    <w:rsid w:val="00F9354D"/>
    <w:rsid w:val="00FC4A24"/>
    <w:rsid w:val="00FD7048"/>
    <w:rsid w:val="00FE52C4"/>
    <w:rsid w:val="00FE69CF"/>
    <w:rsid w:val="04E16873"/>
    <w:rsid w:val="648D69A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qFormat="1"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keepNext/>
      <w:spacing w:line="360" w:lineRule="auto"/>
      <w:jc w:val="center"/>
      <w:outlineLvl w:val="0"/>
    </w:pPr>
    <w:rPr>
      <w:rFonts w:ascii="Bookman Old Style" w:hAnsi="Bookman Old Style"/>
      <w:b/>
      <w:bC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FollowedHyperlink"/>
    <w:basedOn w:val="3"/>
    <w:semiHidden/>
    <w:unhideWhenUsed/>
    <w:qFormat/>
    <w:uiPriority w:val="0"/>
    <w:rPr>
      <w:color w:val="800080" w:themeColor="followedHyperlink"/>
      <w:u w:val="single"/>
    </w:rPr>
  </w:style>
  <w:style w:type="character" w:styleId="6">
    <w:name w:val="Emphasis"/>
    <w:qFormat/>
    <w:uiPriority w:val="20"/>
    <w:rPr>
      <w:i/>
      <w:iCs/>
    </w:rPr>
  </w:style>
  <w:style w:type="character" w:styleId="7">
    <w:name w:val="Hyperlink"/>
    <w:basedOn w:val="3"/>
    <w:unhideWhenUsed/>
    <w:uiPriority w:val="99"/>
    <w:rPr>
      <w:color w:val="0000FF"/>
      <w:u w:val="single"/>
    </w:rPr>
  </w:style>
  <w:style w:type="paragraph" w:styleId="8">
    <w:name w:val="Balloon Text"/>
    <w:basedOn w:val="1"/>
    <w:link w:val="13"/>
    <w:semiHidden/>
    <w:unhideWhenUsed/>
    <w:uiPriority w:val="0"/>
    <w:rPr>
      <w:rFonts w:ascii="Segoe UI" w:hAnsi="Segoe UI" w:cs="Segoe UI"/>
      <w:sz w:val="18"/>
      <w:szCs w:val="18"/>
    </w:rPr>
  </w:style>
  <w:style w:type="paragraph" w:styleId="9">
    <w:name w:val="header"/>
    <w:basedOn w:val="1"/>
    <w:link w:val="18"/>
    <w:unhideWhenUsed/>
    <w:qFormat/>
    <w:uiPriority w:val="0"/>
    <w:pPr>
      <w:tabs>
        <w:tab w:val="center" w:pos="4677"/>
        <w:tab w:val="right" w:pos="9355"/>
      </w:tabs>
    </w:pPr>
  </w:style>
  <w:style w:type="paragraph" w:styleId="10">
    <w:name w:val="footer"/>
    <w:basedOn w:val="1"/>
    <w:link w:val="19"/>
    <w:unhideWhenUsed/>
    <w:qFormat/>
    <w:uiPriority w:val="0"/>
    <w:pPr>
      <w:tabs>
        <w:tab w:val="center" w:pos="4677"/>
        <w:tab w:val="right" w:pos="9355"/>
      </w:tabs>
    </w:pPr>
  </w:style>
  <w:style w:type="paragraph" w:styleId="11">
    <w:name w:val="Normal (Web)"/>
    <w:basedOn w:val="1"/>
    <w:semiHidden/>
    <w:unhideWhenUsed/>
    <w:qFormat/>
    <w:uiPriority w:val="99"/>
    <w:pPr>
      <w:spacing w:before="100" w:beforeAutospacing="1" w:after="100" w:afterAutospacing="1"/>
    </w:pPr>
  </w:style>
  <w:style w:type="table" w:styleId="12">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Текст выноски Знак"/>
    <w:link w:val="8"/>
    <w:semiHidden/>
    <w:qFormat/>
    <w:uiPriority w:val="0"/>
    <w:rPr>
      <w:rFonts w:ascii="Segoe UI" w:hAnsi="Segoe UI" w:cs="Segoe UI"/>
      <w:sz w:val="18"/>
      <w:szCs w:val="18"/>
    </w:rPr>
  </w:style>
  <w:style w:type="paragraph" w:customStyle="1" w:styleId="14">
    <w:name w:val="Нормальный"/>
    <w:basedOn w:val="1"/>
    <w:uiPriority w:val="0"/>
    <w:pPr>
      <w:suppressAutoHyphens/>
      <w:overflowPunct w:val="0"/>
      <w:autoSpaceDE w:val="0"/>
      <w:autoSpaceDN w:val="0"/>
      <w:ind w:firstLine="720"/>
      <w:jc w:val="both"/>
      <w:textAlignment w:val="baseline"/>
    </w:pPr>
    <w:rPr>
      <w:kern w:val="3"/>
      <w:szCs w:val="22"/>
    </w:rPr>
  </w:style>
  <w:style w:type="paragraph" w:customStyle="1" w:styleId="15">
    <w:name w:val="s_3"/>
    <w:basedOn w:val="1"/>
    <w:uiPriority w:val="0"/>
    <w:pPr>
      <w:spacing w:before="100" w:beforeAutospacing="1" w:after="100" w:afterAutospacing="1"/>
    </w:pPr>
  </w:style>
  <w:style w:type="paragraph" w:customStyle="1" w:styleId="16">
    <w:name w:val="s_1"/>
    <w:basedOn w:val="1"/>
    <w:qFormat/>
    <w:uiPriority w:val="0"/>
    <w:pPr>
      <w:spacing w:before="100" w:beforeAutospacing="1" w:after="100" w:afterAutospacing="1"/>
    </w:pPr>
  </w:style>
  <w:style w:type="paragraph" w:customStyle="1" w:styleId="17">
    <w:name w:val="empty"/>
    <w:basedOn w:val="1"/>
    <w:qFormat/>
    <w:uiPriority w:val="0"/>
    <w:pPr>
      <w:spacing w:before="100" w:beforeAutospacing="1" w:after="100" w:afterAutospacing="1"/>
    </w:pPr>
  </w:style>
  <w:style w:type="character" w:customStyle="1" w:styleId="18">
    <w:name w:val="Верхний колонтитул Знак"/>
    <w:basedOn w:val="3"/>
    <w:link w:val="9"/>
    <w:qFormat/>
    <w:uiPriority w:val="0"/>
    <w:rPr>
      <w:sz w:val="24"/>
      <w:szCs w:val="24"/>
    </w:rPr>
  </w:style>
  <w:style w:type="character" w:customStyle="1" w:styleId="19">
    <w:name w:val="Нижний колонтитул Знак"/>
    <w:basedOn w:val="3"/>
    <w:link w:val="10"/>
    <w:qFormat/>
    <w:uiPriority w:val="0"/>
    <w:rPr>
      <w:sz w:val="24"/>
      <w:szCs w:val="24"/>
    </w:rPr>
  </w:style>
  <w:style w:type="character" w:customStyle="1" w:styleId="20">
    <w:name w:val="Unresolved Mention"/>
    <w:basedOn w:val="3"/>
    <w:semiHidden/>
    <w:unhideWhenUsed/>
    <w:qFormat/>
    <w:uiPriority w:val="99"/>
    <w:rPr>
      <w:color w:val="605E5C"/>
      <w:shd w:val="clear" w:color="auto" w:fill="E1DFDD"/>
    </w:rPr>
  </w:style>
  <w:style w:type="paragraph" w:customStyle="1" w:styleId="21">
    <w:name w:val="ConsPlusNormal"/>
    <w:qFormat/>
    <w:uiPriority w:val="0"/>
    <w:pPr>
      <w:widowControl w:val="0"/>
      <w:autoSpaceDE w:val="0"/>
      <w:autoSpaceDN w:val="0"/>
    </w:pPr>
    <w:rPr>
      <w:rFonts w:ascii="Calibri" w:hAnsi="Calibri" w:eastAsia="Calibri" w:cs="Calibri"/>
      <w:sz w:val="22"/>
      <w:lang w:val="ru-RU" w:eastAsia="ru-RU" w:bidi="ar-SA"/>
    </w:rPr>
  </w:style>
  <w:style w:type="paragraph" w:customStyle="1" w:styleId="22">
    <w:name w:val="ConsPlusTitle"/>
    <w:qFormat/>
    <w:uiPriority w:val="0"/>
    <w:pPr>
      <w:widowControl w:val="0"/>
      <w:autoSpaceDE w:val="0"/>
      <w:autoSpaceDN w:val="0"/>
    </w:pPr>
    <w:rPr>
      <w:rFonts w:ascii="Calibri" w:hAnsi="Calibri" w:eastAsia="Calibri" w:cs="Calibri"/>
      <w:b/>
      <w:sz w:val="22"/>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0CF0-47FD-46D6-AB8A-DCD7A3C234D3}">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20</Pages>
  <Words>6091</Words>
  <Characters>34722</Characters>
  <Lines>289</Lines>
  <Paragraphs>81</Paragraphs>
  <TotalTime>280</TotalTime>
  <ScaleCrop>false</ScaleCrop>
  <LinksUpToDate>false</LinksUpToDate>
  <CharactersWithSpaces>40732</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2023-09-13T08:28:00Z</dcterms:created>
  <dc:creator>1</dc:creator>
  <cp:lastModifiedBy>Julya Smirnova</cp:lastModifiedBy>
  <cp:lastPrinted>2024-03-06T06:44:26Z</cp:lastPrinted>
  <dcterms:modified xsi:type="dcterms:W3CDTF">2024-03-06T06:45:31Z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95E4C3C522064247B70CABDFE4EDB92F_12</vt:lpwstr>
  </property>
</Properties>
</file>