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0F" w:rsidRDefault="00B5670F" w:rsidP="00532EC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</w:p>
    <w:p w:rsidR="00532ECB" w:rsidRPr="001F5A92" w:rsidRDefault="00532ECB" w:rsidP="00532EC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 w:rsidRPr="001F5A92">
        <w:rPr>
          <w:rFonts w:ascii="Times New Roman" w:hAnsi="Times New Roman" w:cs="Times New Roman"/>
          <w:sz w:val="26"/>
          <w:szCs w:val="26"/>
          <w:lang w:val="ru-RU"/>
        </w:rPr>
        <w:t>Приложение 1</w:t>
      </w:r>
    </w:p>
    <w:p w:rsidR="00532ECB" w:rsidRPr="001F5A92" w:rsidRDefault="001F40E9" w:rsidP="00532ECB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1F5A92">
        <w:rPr>
          <w:rFonts w:ascii="Times New Roman" w:hAnsi="Times New Roman" w:cs="Times New Roman"/>
          <w:sz w:val="26"/>
          <w:szCs w:val="26"/>
          <w:lang w:val="ru-RU"/>
        </w:rPr>
        <w:t>к п</w:t>
      </w:r>
      <w:r w:rsidR="00532ECB" w:rsidRPr="001F5A92">
        <w:rPr>
          <w:rFonts w:ascii="Times New Roman" w:hAnsi="Times New Roman" w:cs="Times New Roman"/>
          <w:sz w:val="26"/>
          <w:szCs w:val="26"/>
          <w:lang w:val="ru-RU"/>
        </w:rPr>
        <w:t>остановлению Администрации</w:t>
      </w:r>
    </w:p>
    <w:p w:rsidR="00532ECB" w:rsidRPr="001F5A92" w:rsidRDefault="0006152C" w:rsidP="00532ECB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1F5A92">
        <w:rPr>
          <w:rFonts w:ascii="Times New Roman" w:hAnsi="Times New Roman" w:cs="Times New Roman"/>
          <w:sz w:val="26"/>
          <w:szCs w:val="26"/>
          <w:lang w:val="ru-RU"/>
        </w:rPr>
        <w:t>Пеновского</w:t>
      </w:r>
      <w:r w:rsidR="00532ECB" w:rsidRPr="001F5A92">
        <w:rPr>
          <w:rFonts w:ascii="Times New Roman" w:hAnsi="Times New Roman" w:cs="Times New Roman"/>
          <w:sz w:val="26"/>
          <w:szCs w:val="26"/>
          <w:lang w:val="ru-RU"/>
        </w:rPr>
        <w:t xml:space="preserve"> района Тверской области</w:t>
      </w:r>
    </w:p>
    <w:p w:rsidR="001F1831" w:rsidRPr="001F5A92" w:rsidRDefault="001F1831" w:rsidP="001F1831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F5A92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09.10.2017г № </w:t>
      </w:r>
      <w:r w:rsidR="00810908">
        <w:rPr>
          <w:rFonts w:ascii="Times New Roman" w:hAnsi="Times New Roman" w:cs="Times New Roman"/>
          <w:sz w:val="26"/>
          <w:szCs w:val="26"/>
          <w:lang w:val="ru-RU"/>
        </w:rPr>
        <w:t>381</w:t>
      </w:r>
      <w:r w:rsidRPr="001F5A92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</w:p>
    <w:p w:rsidR="00532ECB" w:rsidRPr="001F5A92" w:rsidRDefault="00532ECB" w:rsidP="00532ECB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32ECB" w:rsidRPr="001F5A92" w:rsidRDefault="00532ECB" w:rsidP="00532ECB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P39"/>
      <w:bookmarkEnd w:id="0"/>
      <w:r w:rsidRPr="001F5A92">
        <w:rPr>
          <w:rFonts w:ascii="Times New Roman" w:hAnsi="Times New Roman" w:cs="Times New Roman"/>
          <w:sz w:val="26"/>
          <w:szCs w:val="26"/>
          <w:lang w:val="ru-RU"/>
        </w:rPr>
        <w:t>ПОРЯДОК</w:t>
      </w:r>
    </w:p>
    <w:p w:rsidR="00532ECB" w:rsidRPr="001F5A92" w:rsidRDefault="00532ECB" w:rsidP="00532ECB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F5A92">
        <w:rPr>
          <w:rFonts w:ascii="Times New Roman" w:hAnsi="Times New Roman" w:cs="Times New Roman"/>
          <w:sz w:val="26"/>
          <w:szCs w:val="26"/>
          <w:lang w:val="ru-RU"/>
        </w:rPr>
        <w:t>формирования и ведения реестра источников доходов местного</w:t>
      </w:r>
    </w:p>
    <w:p w:rsidR="00532ECB" w:rsidRPr="001F5A92" w:rsidRDefault="00532ECB" w:rsidP="00532ECB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F5A92">
        <w:rPr>
          <w:rFonts w:ascii="Times New Roman" w:hAnsi="Times New Roman" w:cs="Times New Roman"/>
          <w:sz w:val="26"/>
          <w:szCs w:val="26"/>
          <w:lang w:val="ru-RU"/>
        </w:rPr>
        <w:t>бюджета мун</w:t>
      </w:r>
      <w:r w:rsidR="003F4912" w:rsidRPr="001F5A92">
        <w:rPr>
          <w:rFonts w:ascii="Times New Roman" w:hAnsi="Times New Roman" w:cs="Times New Roman"/>
          <w:sz w:val="26"/>
          <w:szCs w:val="26"/>
          <w:lang w:val="ru-RU"/>
        </w:rPr>
        <w:t>иципального образования Пеновский</w:t>
      </w:r>
      <w:r w:rsidRPr="001F5A92">
        <w:rPr>
          <w:rFonts w:ascii="Times New Roman" w:hAnsi="Times New Roman" w:cs="Times New Roman"/>
          <w:sz w:val="26"/>
          <w:szCs w:val="26"/>
          <w:lang w:val="ru-RU"/>
        </w:rPr>
        <w:t xml:space="preserve"> район Тверской области  </w:t>
      </w:r>
    </w:p>
    <w:p w:rsidR="00532ECB" w:rsidRPr="001F5A92" w:rsidRDefault="00532ECB" w:rsidP="00532ECB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F1831" w:rsidRPr="001F1831" w:rsidRDefault="001F1831" w:rsidP="001F1831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1. Настоящий Порядок определяет правила формирования и ведения реестра источников доходов  бюджета муниципального образования </w:t>
      </w:r>
      <w:r w:rsidR="00C113FD" w:rsidRPr="001F5A92">
        <w:rPr>
          <w:rFonts w:ascii="Times New Roman" w:eastAsia="Calibri" w:hAnsi="Times New Roman" w:cs="Times New Roman"/>
          <w:sz w:val="26"/>
          <w:szCs w:val="26"/>
        </w:rPr>
        <w:t>Пеновский</w:t>
      </w: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район Тверской области (далее - реестр источников доходов бюджета) в государственной информационной системе управления государственными и муниципальными финансами Тверской области.</w:t>
      </w:r>
    </w:p>
    <w:p w:rsidR="001F1831" w:rsidRPr="001F1831" w:rsidRDefault="001F1831" w:rsidP="001F1831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>2. Реестр источников доходов бюджета формируется и ведется в электронной форме в государственной информационной системе управления государственными и муниципальными финансами Тверской области (далее - ГИС ГМФ) в соответствии с О</w:t>
      </w:r>
      <w:hyperlink r:id="rId6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бщими требования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>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31.08.2016 № 868 «О порядке формирования и ведения перечня источников доходов Российской Федерации» (далее - Общие требования).</w:t>
      </w:r>
    </w:p>
    <w:p w:rsidR="001F1831" w:rsidRPr="001F1831" w:rsidRDefault="001F1831" w:rsidP="001F1831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3. Реестр источников доходов бюджета </w:t>
      </w: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представляет собой свод информации о </w:t>
      </w: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доходах </w:t>
      </w: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бюджета муниципального образования </w:t>
      </w:r>
      <w:r w:rsidR="00C113FD" w:rsidRPr="001F5A92">
        <w:rPr>
          <w:rFonts w:ascii="Times New Roman" w:eastAsia="Calibri" w:hAnsi="Times New Roman" w:cs="Times New Roman"/>
          <w:sz w:val="26"/>
          <w:szCs w:val="26"/>
          <w:lang w:eastAsia="ru-RU"/>
        </w:rPr>
        <w:t>Пеновский</w:t>
      </w: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 Тверской области (</w:t>
      </w:r>
      <w:r w:rsidRPr="001F1831">
        <w:rPr>
          <w:rFonts w:ascii="Times New Roman" w:eastAsia="Calibri" w:hAnsi="Times New Roman" w:cs="Times New Roman"/>
          <w:sz w:val="26"/>
          <w:szCs w:val="26"/>
        </w:rPr>
        <w:t>далее - бюджет), формируется и ведется как единый информационный ресурс, в котором отражаются бюджетные данные на этапах составления, утверждения и исполнения муниципальных правовых актов представительного органа муни</w:t>
      </w:r>
      <w:r w:rsidR="00C113FD" w:rsidRPr="001F5A92">
        <w:rPr>
          <w:rFonts w:ascii="Times New Roman" w:eastAsia="Calibri" w:hAnsi="Times New Roman" w:cs="Times New Roman"/>
          <w:sz w:val="26"/>
          <w:szCs w:val="26"/>
        </w:rPr>
        <w:t>ципального образования Пеновский</w:t>
      </w: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C113FD" w:rsidRPr="001F5A92">
        <w:rPr>
          <w:rFonts w:ascii="Times New Roman" w:eastAsia="Calibri" w:hAnsi="Times New Roman" w:cs="Times New Roman"/>
          <w:sz w:val="26"/>
          <w:szCs w:val="26"/>
        </w:rPr>
        <w:t xml:space="preserve"> Тверской области</w:t>
      </w: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>о местном бюджете на соответствующий финансовый год и на плановый период (далее – решение о бюджете) по источникам доходов бюджета и соответствующим</w:t>
      </w: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им группам источников доходов бюджета, включенным в перечень источников доходов Российской Федерации.</w:t>
      </w:r>
    </w:p>
    <w:p w:rsidR="001F1831" w:rsidRPr="001F1831" w:rsidRDefault="001F1831" w:rsidP="001F1831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" w:name="sub_2004"/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>4. Реестр источников доходов бюджета ведется:</w:t>
      </w:r>
    </w:p>
    <w:p w:rsidR="001F1831" w:rsidRPr="001F1831" w:rsidRDefault="001F1831" w:rsidP="001F1831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а) финансовым органом муниципального образования </w:t>
      </w:r>
      <w:r w:rsidR="00AE5538" w:rsidRPr="001F5A92">
        <w:rPr>
          <w:rFonts w:ascii="Times New Roman" w:eastAsia="Calibri" w:hAnsi="Times New Roman" w:cs="Times New Roman"/>
          <w:sz w:val="26"/>
          <w:szCs w:val="26"/>
          <w:lang w:eastAsia="ru-RU"/>
        </w:rPr>
        <w:t>Пеновский</w:t>
      </w: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 Тверской области в части реестра источников доходов бюджета муниципального района; </w:t>
      </w:r>
    </w:p>
    <w:p w:rsidR="001F1831" w:rsidRPr="001F1831" w:rsidRDefault="001F1831" w:rsidP="001F1831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б) финансовым органом муниципального образования </w:t>
      </w:r>
      <w:r w:rsidR="00AE5538" w:rsidRPr="001F5A92">
        <w:rPr>
          <w:rFonts w:ascii="Times New Roman" w:eastAsia="Calibri" w:hAnsi="Times New Roman" w:cs="Times New Roman"/>
          <w:sz w:val="26"/>
          <w:szCs w:val="26"/>
          <w:lang w:eastAsia="ru-RU"/>
        </w:rPr>
        <w:t>Пеновский</w:t>
      </w: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 Тверской области в части реестра источников доходов городского (сельского) поселения </w:t>
      </w:r>
      <w:r w:rsidR="00AE5538" w:rsidRPr="001F5A92">
        <w:rPr>
          <w:rFonts w:ascii="Times New Roman" w:eastAsia="Calibri" w:hAnsi="Times New Roman" w:cs="Times New Roman"/>
          <w:sz w:val="26"/>
          <w:szCs w:val="26"/>
          <w:lang w:eastAsia="ru-RU"/>
        </w:rPr>
        <w:t>Пеновского</w:t>
      </w: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Тверской области, в случае передачи органами местного самоуправления городского (сельского) поселения </w:t>
      </w:r>
      <w:r w:rsidR="00AE5538" w:rsidRPr="001F5A92">
        <w:rPr>
          <w:rFonts w:ascii="Times New Roman" w:eastAsia="Calibri" w:hAnsi="Times New Roman" w:cs="Times New Roman"/>
          <w:sz w:val="26"/>
          <w:szCs w:val="26"/>
          <w:lang w:eastAsia="ru-RU"/>
        </w:rPr>
        <w:t>Пеновского</w:t>
      </w: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Тверской области, входящего в состав муниципального образования </w:t>
      </w:r>
      <w:r w:rsidR="00AE5538" w:rsidRPr="001F5A92">
        <w:rPr>
          <w:rFonts w:ascii="Times New Roman" w:eastAsia="Calibri" w:hAnsi="Times New Roman" w:cs="Times New Roman"/>
          <w:sz w:val="26"/>
          <w:szCs w:val="26"/>
          <w:lang w:eastAsia="ru-RU"/>
        </w:rPr>
        <w:t>Пеновский</w:t>
      </w: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 Тверской области, осуществления своих полномочий по решению вопросов местного значения по составлению проекта бюджета, исполнению бюджета, составлению отчета об исполнении бюджета.</w:t>
      </w:r>
    </w:p>
    <w:p w:rsidR="001F1831" w:rsidRPr="001F1831" w:rsidRDefault="001F1831" w:rsidP="001F1831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>5. В целях ведения реестра источников доходов бюджета органы, указанные в пункте 4 настоящего Порядка, органы местного самоуправления муни</w:t>
      </w:r>
      <w:r w:rsidR="00985C42" w:rsidRPr="001F5A92">
        <w:rPr>
          <w:rFonts w:ascii="Times New Roman" w:eastAsia="Calibri" w:hAnsi="Times New Roman" w:cs="Times New Roman"/>
          <w:sz w:val="26"/>
          <w:szCs w:val="26"/>
        </w:rPr>
        <w:t>ципального образования Пеновский</w:t>
      </w: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район Тверской области, муниципальные казенные учреждения муниципального образования </w:t>
      </w:r>
      <w:r w:rsidR="00985C42" w:rsidRPr="001F5A92">
        <w:rPr>
          <w:rFonts w:ascii="Times New Roman" w:eastAsia="Calibri" w:hAnsi="Times New Roman" w:cs="Times New Roman"/>
          <w:sz w:val="26"/>
          <w:szCs w:val="26"/>
        </w:rPr>
        <w:t>Пеновский</w:t>
      </w: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район Тверской области, иные организации, осуществляющие бюджетные полномочия главных администраторов доходов бюджета и (или) администраторов доходов бюджета, органы и организации, осуществляющие оказание муниципальных услуг (выполнение 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 доходов бюджета) (далее - участники процесса ведения реестра источников доходов бюджета), обеспечивают предоставление сведений, необходимых для ведения реестра источников доходов бюджета в соответствии с настоящим Порядком.</w:t>
      </w:r>
    </w:p>
    <w:p w:rsidR="001F1831" w:rsidRPr="001F1831" w:rsidRDefault="001F1831" w:rsidP="001F1831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>6. В целях ведения реестра источников доходов бюджета Министерство финансов Тверской области, являющееся оператором ГИС ГМФ:</w:t>
      </w:r>
    </w:p>
    <w:p w:rsidR="001F1831" w:rsidRPr="001F1831" w:rsidRDefault="001F1831" w:rsidP="001F1831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>а) заключает с участниками процесса ведения реестра источников доходов бюджета договоры об обеспечении информационного взаимодействия по типовой форме, утвержденной Министерством финансов Тверской области;</w:t>
      </w:r>
    </w:p>
    <w:p w:rsidR="001F1831" w:rsidRPr="001F1831" w:rsidRDefault="001F1831" w:rsidP="001F1831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>б) обеспечивает доступ участников процесса ведения реестра источников доходов бюджета в ГИС ГМФ.</w:t>
      </w:r>
      <w:bookmarkEnd w:id="1"/>
    </w:p>
    <w:p w:rsidR="001F1831" w:rsidRPr="001F1831" w:rsidRDefault="001F1831" w:rsidP="001F1831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>7. Уполномоченные лица участника процесса ведения реестра источников доходов бюджета: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>а) осуществляют формирование и ведение реестра источников доходов бюджета в соответствии с руководством пользователя ГИС ГМФ, разработанным исполнителем, заключившим государственный контракт на ее создание;</w:t>
      </w:r>
    </w:p>
    <w:p w:rsidR="001F1831" w:rsidRPr="001F1831" w:rsidRDefault="001F1831" w:rsidP="001F1831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б) несут ответственность за полноту и достоверность информации, вносимую в ГИС ГМФ в соответствии с </w:t>
      </w:r>
      <w:hyperlink w:anchor="sub_2111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пунктами 8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>, 9 настоящего Порядка и своевременность ее включения в реестр источников доходов бюджета;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в) используют при формировании и ведении реестра источников доходов бюджета усиленные </w:t>
      </w:r>
      <w:hyperlink r:id="rId7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квалифицированные электронные подписи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лиц, уполномоченных </w:t>
      </w:r>
      <w:r w:rsidRPr="001F183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действовать от имени участников процесса ведения реестра источников доходов бюджета, указанных в </w:t>
      </w:r>
      <w:hyperlink w:anchor="sub_2009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пункте 5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Порядка.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2" w:name="sub_2011"/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>8. В реестр источников доходов бюджета в отношении каждого источника дохода бюджета включается следующая информация: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3" w:name="sub_2111"/>
      <w:bookmarkEnd w:id="2"/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>а) наименование источника дохода бюджета;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4" w:name="sub_2112"/>
      <w:bookmarkEnd w:id="3"/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б) код (коды) </w:t>
      </w:r>
      <w:hyperlink r:id="rId8" w:history="1">
        <w:r w:rsidRPr="001F183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классификации</w:t>
        </w:r>
      </w:hyperlink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5" w:name="sub_2113"/>
      <w:bookmarkEnd w:id="4"/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>в) наименование группы источников доходов бюджетов, в которую входит источник дохода бюджета, и ее идентификационный код по перечню источников доходов Российской Федерации;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6" w:name="sub_2114"/>
      <w:bookmarkEnd w:id="5"/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7" w:name="sub_2115"/>
      <w:bookmarkEnd w:id="6"/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д) информация об органах местного самоуправления муниципального образования </w:t>
      </w:r>
      <w:r w:rsidR="00985C42" w:rsidRPr="001F5A92">
        <w:rPr>
          <w:rFonts w:ascii="Times New Roman" w:eastAsia="Calibri" w:hAnsi="Times New Roman" w:cs="Times New Roman"/>
          <w:sz w:val="26"/>
          <w:szCs w:val="26"/>
          <w:lang w:eastAsia="ru-RU"/>
        </w:rPr>
        <w:t>Пеновский</w:t>
      </w: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 Тверской области, муниципальных казенных учреждениях муниципального образования </w:t>
      </w:r>
      <w:r w:rsidR="00985C42" w:rsidRPr="001F5A92">
        <w:rPr>
          <w:rFonts w:ascii="Times New Roman" w:eastAsia="Calibri" w:hAnsi="Times New Roman" w:cs="Times New Roman"/>
          <w:sz w:val="26"/>
          <w:szCs w:val="26"/>
          <w:lang w:eastAsia="ru-RU"/>
        </w:rPr>
        <w:t>Пеновский</w:t>
      </w: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 Тверской области, иных организациях, осуществляющих бюджетные полномочия главных администраторов доходов бюджета;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8" w:name="sub_2116"/>
      <w:bookmarkEnd w:id="7"/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е) показатели прогноза доходов бюджета по коду </w:t>
      </w:r>
      <w:hyperlink r:id="rId9" w:history="1">
        <w:r w:rsidRPr="001F183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классификации</w:t>
        </w:r>
      </w:hyperlink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доходов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9" w:name="sub_2117"/>
      <w:bookmarkEnd w:id="8"/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ж) показатели прогноза доходов бюджета по коду </w:t>
      </w:r>
      <w:hyperlink r:id="rId10" w:history="1">
        <w:r w:rsidRPr="001F183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классификации</w:t>
        </w:r>
      </w:hyperlink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0" w:name="sub_2118"/>
      <w:bookmarkEnd w:id="9"/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з) показатели прогноза доходов бюджета по коду </w:t>
      </w:r>
      <w:hyperlink r:id="rId11" w:history="1">
        <w:r w:rsidRPr="001F183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классификации</w:t>
        </w:r>
      </w:hyperlink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муниципального правового акта муни</w:t>
      </w:r>
      <w:r w:rsidR="00AA72A3" w:rsidRPr="001F5A92">
        <w:rPr>
          <w:rFonts w:ascii="Times New Roman" w:eastAsia="Calibri" w:hAnsi="Times New Roman" w:cs="Times New Roman"/>
          <w:sz w:val="26"/>
          <w:szCs w:val="26"/>
          <w:lang w:eastAsia="ru-RU"/>
        </w:rPr>
        <w:t>ципального образования Пеновский</w:t>
      </w: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 </w:t>
      </w:r>
      <w:r w:rsidR="00E927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Тверской области </w:t>
      </w: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 в решение о бюджете;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1" w:name="sub_2119"/>
      <w:bookmarkEnd w:id="10"/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и) показатели уточненного прогноза доходов бюджета по коду </w:t>
      </w:r>
      <w:hyperlink r:id="rId12" w:history="1">
        <w:r w:rsidRPr="001F183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классификации</w:t>
        </w:r>
      </w:hyperlink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2" w:name="sub_21110"/>
      <w:bookmarkEnd w:id="11"/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к) показатели кассовых поступлений по коду </w:t>
      </w:r>
      <w:hyperlink r:id="rId13" w:history="1">
        <w:r w:rsidRPr="001F183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классификации</w:t>
        </w:r>
      </w:hyperlink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доходов бюджета, соответствующему источнику дохода бюджета;</w:t>
      </w:r>
    </w:p>
    <w:p w:rsidR="001F1831" w:rsidRPr="001F1831" w:rsidRDefault="001F1831" w:rsidP="00964318">
      <w:pPr>
        <w:pBdr>
          <w:bottom w:val="single" w:sz="12" w:space="1" w:color="auto"/>
        </w:pBd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3" w:name="sub_21111"/>
      <w:bookmarkEnd w:id="12"/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л) показатели кассовых поступлений по коду </w:t>
      </w:r>
      <w:hyperlink r:id="rId14" w:history="1">
        <w:r w:rsidRPr="001F183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классификации</w:t>
        </w:r>
      </w:hyperlink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доходов бюджета, соответствующему источнику дохода бюджета, принимающие значения доходов бюджета в соответствии с решением о бюджете.</w:t>
      </w:r>
    </w:p>
    <w:p w:rsidR="001F1831" w:rsidRPr="001F5A92" w:rsidRDefault="001F1831" w:rsidP="001F5A92">
      <w:pPr>
        <w:pStyle w:val="aa"/>
        <w:rPr>
          <w:lang w:eastAsia="ru-RU"/>
        </w:rPr>
      </w:pPr>
      <w:r w:rsidRPr="001F5A92">
        <w:rPr>
          <w:lang w:eastAsia="ru-RU"/>
        </w:rPr>
        <w:t>Пункт 9 вступает в силу с 1 января 2019 года (пункт</w:t>
      </w:r>
      <w:r w:rsidR="00AE0DC0">
        <w:rPr>
          <w:lang w:eastAsia="ru-RU"/>
        </w:rPr>
        <w:t xml:space="preserve"> 3</w:t>
      </w:r>
      <w:r w:rsidRPr="001F5A92">
        <w:rPr>
          <w:lang w:eastAsia="ru-RU"/>
        </w:rPr>
        <w:t xml:space="preserve"> Постановления данного документа)</w:t>
      </w:r>
    </w:p>
    <w:p w:rsidR="001F1831" w:rsidRPr="001F5A92" w:rsidRDefault="00964318" w:rsidP="001F5A92">
      <w:pPr>
        <w:pStyle w:val="aa"/>
        <w:rPr>
          <w:b/>
          <w:lang w:eastAsia="ru-RU"/>
        </w:rPr>
      </w:pPr>
      <w:r w:rsidRPr="001F5A92">
        <w:rPr>
          <w:b/>
          <w:lang w:eastAsia="ru-RU"/>
        </w:rPr>
        <w:t>_</w:t>
      </w:r>
      <w:r w:rsidR="001F1831" w:rsidRPr="001F5A92">
        <w:rPr>
          <w:b/>
          <w:lang w:eastAsia="ru-RU"/>
        </w:rPr>
        <w:t>_________________________________________</w:t>
      </w:r>
      <w:r w:rsidRPr="001F5A92">
        <w:rPr>
          <w:b/>
          <w:lang w:eastAsia="ru-RU"/>
        </w:rPr>
        <w:t>__________________________</w:t>
      </w:r>
      <w:bookmarkStart w:id="14" w:name="sub_2013"/>
      <w:bookmarkEnd w:id="13"/>
      <w:r w:rsidR="001F5A92">
        <w:rPr>
          <w:b/>
          <w:lang w:eastAsia="ru-RU"/>
        </w:rPr>
        <w:t>____________________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>9. В реестр источников доходов бюджета в отношении платежей, являющихся источником дохода бюджета, включается следующая информация: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>а) наименование источника дохода бюджета;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б) код (коды) </w:t>
      </w:r>
      <w:hyperlink r:id="rId15" w:history="1">
        <w:r w:rsidRPr="001F183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классификации</w:t>
        </w:r>
      </w:hyperlink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доходов бюджета, соответствующий источнику дохода бюджета;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>в) идентификационный код по перечню источников доходов Российской Федерации, соответствующий источнику дохода бюджета;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д) информация об органах местного самоуправления муниципального образования </w:t>
      </w:r>
      <w:r w:rsidR="0025791F" w:rsidRPr="001F5A92">
        <w:rPr>
          <w:rFonts w:ascii="Times New Roman" w:eastAsia="Calibri" w:hAnsi="Times New Roman" w:cs="Times New Roman"/>
          <w:sz w:val="26"/>
          <w:szCs w:val="26"/>
          <w:lang w:eastAsia="ru-RU"/>
        </w:rPr>
        <w:t>Пеновский</w:t>
      </w: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 Тверской области, муниципальных казенных учреждениях муниципального образования </w:t>
      </w:r>
      <w:r w:rsidR="0025791F" w:rsidRPr="001F5A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Пеновский </w:t>
      </w: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>район Тверской области, иных организациях, осуществляющих бюджетные полномочия главных администраторов доходов бюджета;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е) информация об органах местного самоуправления муниципального образования </w:t>
      </w:r>
      <w:r w:rsidR="0025791F" w:rsidRPr="001F5A92">
        <w:rPr>
          <w:rFonts w:ascii="Times New Roman" w:eastAsia="Calibri" w:hAnsi="Times New Roman" w:cs="Times New Roman"/>
          <w:sz w:val="26"/>
          <w:szCs w:val="26"/>
          <w:lang w:eastAsia="ru-RU"/>
        </w:rPr>
        <w:t>Пеновский</w:t>
      </w: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 Тверской области, муниципальных казенных учреждениях муниципального образования </w:t>
      </w:r>
      <w:r w:rsidR="0025791F" w:rsidRPr="001F5A92">
        <w:rPr>
          <w:rFonts w:ascii="Times New Roman" w:eastAsia="Calibri" w:hAnsi="Times New Roman" w:cs="Times New Roman"/>
          <w:sz w:val="26"/>
          <w:szCs w:val="26"/>
          <w:lang w:eastAsia="ru-RU"/>
        </w:rPr>
        <w:t>Пеновский</w:t>
      </w: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 Тверской области, иных организациях, осуществляющих бюджетные полномочия главных администраторов доходов бюджета по источнику дохода бюджета;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>ж) наименование органов и организаций, осуществляющих оказание муниципальных услуг (выполнение работ), предусматривающих за их осуществление получение платежа по источнику дохода бюджета (в случае если указанные органы и организации не осуществляют бюджетных полномочий администраторов доходов бюджета по источнику дохода бюджета);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>з)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>и)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к)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>л) 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>м) информация о количестве оказанных муниципальных услуг (выполненных работ), иных действий органов местного самоуправления муниципальных образований Тверской области, муниципальных учреждений Тверской области, иных организаций, за которые осуществлена уплата платежей, являющихся источником дохода бюджета.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  <w:lang w:eastAsia="ru-RU"/>
        </w:rPr>
        <w:t>10.</w:t>
      </w: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5" w:name="sub_2014"/>
      <w:bookmarkEnd w:id="14"/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11. Информация, указанная в </w:t>
      </w:r>
      <w:hyperlink w:anchor="sub_2111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подпунктах «а» - «д» пункта 8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w:anchor="sub_2121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подпунктах «а» - «ж» пункта 9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формируется и изменяется на основе перечня источников доходов Российской Федерации путем обмена данными между государственной интегрированной информационной системой управления общественными финансами «Электронный бюджет» и ГИС ГМФ, в которых осуществляется формирование и ведение перечня источников доходов Российской Федерации и реестров источников доходов бюджетов соответственно.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6" w:name="sub_2015"/>
      <w:bookmarkEnd w:id="15"/>
      <w:r w:rsidRPr="001F1831">
        <w:rPr>
          <w:rFonts w:ascii="Times New Roman" w:eastAsia="Calibri" w:hAnsi="Times New Roman" w:cs="Times New Roman"/>
          <w:sz w:val="26"/>
          <w:szCs w:val="26"/>
        </w:rPr>
        <w:t>12. Информация, указанная в подпунктах «е» - «и» пункта 8 настоящего Порядка, формируется и ведется на основании прогнозов поступления доходов бюджета.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13. Информация, указанная в </w:t>
      </w:r>
      <w:hyperlink w:anchor="sub_2129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подпунктах «и»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, «л» пункта 9 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органами, указанными в </w:t>
      </w:r>
      <w:hyperlink w:anchor="sub_2008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пункте 4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7" w:name="sub_2017"/>
      <w:r w:rsidRPr="001F1831">
        <w:rPr>
          <w:rFonts w:ascii="Times New Roman" w:eastAsia="Calibri" w:hAnsi="Times New Roman" w:cs="Times New Roman"/>
          <w:sz w:val="26"/>
          <w:szCs w:val="26"/>
        </w:rPr>
        <w:t>14. Информация, указанная в подпункте «к» пункта 8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bookmarkEnd w:id="17"/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15. Органы, указанные в пункте 4 настоящего Порядка, обеспечивают включение в реестр источников доходов бюджета информации, указанной в </w:t>
      </w:r>
      <w:hyperlink w:anchor="sub_2011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пунктах 8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>, 9 настоящего Порядка в следующие сроки: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а) информации, указанной в подпунктах «а» - «д» пункта 8, </w:t>
      </w:r>
      <w:hyperlink w:anchor="sub_2121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подпунктах «а» - «ж» пункта 9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б) информации, указанной в </w:t>
      </w:r>
      <w:hyperlink w:anchor="sub_2117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подпунктах «ж»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>, «з», «л» пункта 8 настоящего Порядка, - не позднее 5 рабочих дней со дня принятия или внесения изменений в решение о бюджете и решение об исполнении бюджета;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в) информации, указанной в </w:t>
      </w:r>
      <w:hyperlink w:anchor="sub_2119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подпункте «и» пункта 8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- ежемесячно, но не позднее 10-го рабочего дня каждого месяца текущего финансового года;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г) информации, указанной в </w:t>
      </w:r>
      <w:hyperlink w:anchor="sub_2129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подпунктах «и»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>, «л» пункта 9 настоящего Порядка, -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д) информации, указанной в </w:t>
      </w:r>
      <w:hyperlink w:anchor="sub_2116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подпункте «е»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пункта 8, </w:t>
      </w:r>
      <w:hyperlink w:anchor="sub_21212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подпункте «м»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пункта 9 настоящего Порядка, - не позднее 30 календарных дней до даты внесения проектов решений о бюджете в представительный орган муни</w:t>
      </w:r>
      <w:r w:rsidR="00233836">
        <w:rPr>
          <w:rFonts w:ascii="Times New Roman" w:eastAsia="Calibri" w:hAnsi="Times New Roman" w:cs="Times New Roman"/>
          <w:sz w:val="26"/>
          <w:szCs w:val="26"/>
        </w:rPr>
        <w:t>ципального образования Пеновский</w:t>
      </w:r>
      <w:bookmarkStart w:id="18" w:name="_GoBack"/>
      <w:bookmarkEnd w:id="18"/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район;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е) информации, указанной в </w:t>
      </w:r>
      <w:hyperlink w:anchor="sub_21110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подпункте «к» пункта 8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w:anchor="sub_21210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подпункте «к» пункта 9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- ежемесячно, но не позднее 10-го рабочего дня каждого месяца текущего финансового года;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ж) информации, указанной в </w:t>
      </w:r>
      <w:hyperlink w:anchor="sub_2118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подпункте «з» пункта 9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- незамедлительно, но не позднее одного рабочего дня после осуществления начисления.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16. Орган, указанный в </w:t>
      </w:r>
      <w:hyperlink w:anchor="sub_2008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пункте 4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hyperlink w:anchor="sub_2011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пунктах 8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w:anchor="sub_2012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9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обеспечивает в автоматизированном режиме проверку наличия такой информации.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17. </w:t>
      </w:r>
      <w:bookmarkStart w:id="19" w:name="sub_2020"/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В случае положительного результата проверки, указанной в </w:t>
      </w:r>
      <w:hyperlink r:id="rId16" w:anchor="sub_2019" w:history="1">
        <w:r w:rsidRPr="001F1831">
          <w:rPr>
            <w:rFonts w:ascii="Times New Roman" w:eastAsia="Calibri" w:hAnsi="Times New Roman" w:cs="Times New Roman"/>
            <w:bCs/>
            <w:sz w:val="26"/>
            <w:szCs w:val="26"/>
          </w:rPr>
          <w:t>пункте 16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информация, представленная участником процесса ведения реестра источников доходов бюджета, образует следующие реестровые записи реестра источников доходов бюджета, которым орган, осуществляющий ведение реестра </w:t>
      </w:r>
      <w:r w:rsidRPr="001F183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источников дохода бюджета в соответствии с </w:t>
      </w:r>
      <w:hyperlink r:id="rId17" w:anchor="sub_2008" w:history="1">
        <w:r w:rsidRPr="001F1831">
          <w:rPr>
            <w:rFonts w:ascii="Times New Roman" w:eastAsia="Calibri" w:hAnsi="Times New Roman" w:cs="Times New Roman"/>
            <w:bCs/>
            <w:sz w:val="26"/>
            <w:szCs w:val="26"/>
          </w:rPr>
          <w:t>пунктом 4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присваивает уникальные номера:</w:t>
      </w:r>
      <w:bookmarkEnd w:id="19"/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а) в части информации, указанной в </w:t>
      </w:r>
      <w:hyperlink w:anchor="sub_2011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пункте 8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- реестровую запись источника дохода бюджета реестра источников доходов бюджета;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б) в части информации, указанной в </w:t>
      </w:r>
      <w:hyperlink w:anchor="sub_2012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пункте 9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- реестровую запись платежа по источнику дохода бюджета реестра источников доходов бюджета.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18. При направлении участником процесса ведения реестра источников доходов бюджета измененной информации, указанной в </w:t>
      </w:r>
      <w:hyperlink w:anchor="sub_2011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пунктах 8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>, 9 настоящего Порядка, ранее образованные реестровые записи обновляются.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19. В случае отрицательного результата проверки, указанной в </w:t>
      </w:r>
      <w:hyperlink w:anchor="sub_2020" w:history="1">
        <w:r w:rsidRPr="001F1831">
          <w:rPr>
            <w:rFonts w:ascii="Times New Roman" w:eastAsia="Calibri" w:hAnsi="Times New Roman" w:cs="Times New Roman"/>
            <w:bCs/>
            <w:sz w:val="26"/>
            <w:szCs w:val="26"/>
          </w:rPr>
          <w:t>пункте 16</w:t>
        </w:r>
      </w:hyperlink>
      <w:r w:rsidRPr="001F183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настоящего Порядка, информация, представленная участником процесса ведения реестра источников доходов бюджета в соответствии с </w:t>
      </w:r>
      <w:hyperlink w:anchor="sub_2011" w:history="1">
        <w:r w:rsidRPr="001F1831">
          <w:rPr>
            <w:rFonts w:ascii="Times New Roman" w:eastAsia="Calibri" w:hAnsi="Times New Roman" w:cs="Times New Roman"/>
            <w:bCs/>
            <w:sz w:val="26"/>
            <w:szCs w:val="26"/>
          </w:rPr>
          <w:t>пунктами 8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w:anchor="sub_2012" w:history="1">
        <w:r w:rsidRPr="001F1831">
          <w:rPr>
            <w:rFonts w:ascii="Times New Roman" w:eastAsia="Calibri" w:hAnsi="Times New Roman" w:cs="Times New Roman"/>
            <w:bCs/>
            <w:sz w:val="26"/>
            <w:szCs w:val="26"/>
          </w:rPr>
          <w:t>9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не образует (не обновляет) реестровые записи. 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В указанном случае орган, указанный в </w:t>
      </w:r>
      <w:hyperlink w:anchor="sub_2008" w:history="1">
        <w:r w:rsidRPr="001F1831">
          <w:rPr>
            <w:rFonts w:ascii="Times New Roman" w:eastAsia="Calibri" w:hAnsi="Times New Roman" w:cs="Times New Roman"/>
            <w:bCs/>
            <w:sz w:val="26"/>
            <w:szCs w:val="26"/>
          </w:rPr>
          <w:t>пункте 4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1F1831" w:rsidRPr="001F1831" w:rsidRDefault="001F1831" w:rsidP="001F1831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>20.</w:t>
      </w:r>
      <w:bookmarkStart w:id="20" w:name="sub_2019"/>
      <w:bookmarkEnd w:id="16"/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В случае получения предусмотренного абзацем вторым </w:t>
      </w:r>
      <w:hyperlink w:anchor="sub_2020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пункта 19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настоящего  Порядка протокола,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в соответствии с </w:t>
      </w:r>
      <w:hyperlink w:anchor="sub_2011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пунктами 8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w:anchor="sub_2012" w:history="1">
        <w:r w:rsidRPr="001F1831">
          <w:rPr>
            <w:rFonts w:ascii="Times New Roman" w:eastAsia="Calibri" w:hAnsi="Times New Roman" w:cs="Times New Roman"/>
            <w:sz w:val="26"/>
            <w:szCs w:val="26"/>
          </w:rPr>
          <w:t>9</w:t>
        </w:r>
      </w:hyperlink>
      <w:r w:rsidRPr="001F1831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 для включения в реестр источников доходов бюджета.</w:t>
      </w:r>
    </w:p>
    <w:p w:rsidR="001F1831" w:rsidRPr="001F1831" w:rsidRDefault="001F1831" w:rsidP="001F1831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1831">
        <w:rPr>
          <w:rFonts w:ascii="Times New Roman" w:eastAsia="Calibri" w:hAnsi="Times New Roman" w:cs="Times New Roman"/>
          <w:sz w:val="26"/>
          <w:szCs w:val="26"/>
        </w:rPr>
        <w:t>21. Структура уникальных номеров реестровых записей источника дохода бюджета реестра источников доходов бюджета и платежа по источнику дохода бюджета реестра источников доходов бюджета определяется в соответствии с Общими требованиями.</w:t>
      </w:r>
    </w:p>
    <w:bookmarkEnd w:id="20"/>
    <w:p w:rsidR="001F1831" w:rsidRPr="001F5A92" w:rsidRDefault="001F1831" w:rsidP="00532EC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</w:p>
    <w:p w:rsidR="00703F8D" w:rsidRPr="001F5A92" w:rsidRDefault="00703F8D" w:rsidP="00532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03F8D" w:rsidRPr="001F5A92" w:rsidRDefault="00703F8D" w:rsidP="00532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03F8D" w:rsidRPr="001F5A92" w:rsidRDefault="00703F8D" w:rsidP="00532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03F8D" w:rsidRPr="001F5A92" w:rsidRDefault="00703F8D" w:rsidP="00532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03F8D" w:rsidRPr="001F5A92" w:rsidRDefault="00703F8D" w:rsidP="00532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03F8D" w:rsidRPr="001F5A92" w:rsidRDefault="00703F8D" w:rsidP="00532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03F8D" w:rsidRPr="001F5A92" w:rsidRDefault="00703F8D" w:rsidP="00532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03F8D" w:rsidRPr="001F5A92" w:rsidRDefault="00703F8D" w:rsidP="00532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03F8D" w:rsidRPr="001F5A92" w:rsidRDefault="00703F8D" w:rsidP="00532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03F8D" w:rsidRPr="001F5A92" w:rsidRDefault="00703F8D" w:rsidP="00532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D6E9A" w:rsidRPr="001F5A92" w:rsidRDefault="00FD6E9A" w:rsidP="00532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03F8D" w:rsidRPr="001F5A92" w:rsidRDefault="00703F8D" w:rsidP="00532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03F8D" w:rsidRPr="001F5A92" w:rsidRDefault="00703F8D" w:rsidP="00532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03F8D" w:rsidRPr="001F5A92" w:rsidRDefault="00A83335" w:rsidP="00A83335">
      <w:pPr>
        <w:pStyle w:val="ConsPlusNormal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</w:t>
      </w:r>
      <w:r w:rsidR="00703F8D" w:rsidRPr="001F5A92">
        <w:rPr>
          <w:rFonts w:ascii="Times New Roman" w:hAnsi="Times New Roman" w:cs="Times New Roman"/>
          <w:sz w:val="26"/>
          <w:szCs w:val="26"/>
          <w:lang w:val="ru-RU"/>
        </w:rPr>
        <w:t>Приложение 2</w:t>
      </w:r>
    </w:p>
    <w:p w:rsidR="00703F8D" w:rsidRPr="001F5A92" w:rsidRDefault="001F40E9" w:rsidP="00703F8D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1F5A92">
        <w:rPr>
          <w:rFonts w:ascii="Times New Roman" w:hAnsi="Times New Roman" w:cs="Times New Roman"/>
          <w:sz w:val="26"/>
          <w:szCs w:val="26"/>
          <w:lang w:val="ru-RU"/>
        </w:rPr>
        <w:t>к п</w:t>
      </w:r>
      <w:r w:rsidR="00703F8D" w:rsidRPr="001F5A92">
        <w:rPr>
          <w:rFonts w:ascii="Times New Roman" w:hAnsi="Times New Roman" w:cs="Times New Roman"/>
          <w:sz w:val="26"/>
          <w:szCs w:val="26"/>
          <w:lang w:val="ru-RU"/>
        </w:rPr>
        <w:t>остановлению Администрации</w:t>
      </w:r>
    </w:p>
    <w:p w:rsidR="00703F8D" w:rsidRPr="001F5A92" w:rsidRDefault="007B3D3B" w:rsidP="00703F8D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Пеновского</w:t>
      </w:r>
      <w:r w:rsidR="00703F8D" w:rsidRPr="001F5A92">
        <w:rPr>
          <w:rFonts w:ascii="Times New Roman" w:hAnsi="Times New Roman" w:cs="Times New Roman"/>
          <w:sz w:val="26"/>
          <w:szCs w:val="26"/>
          <w:lang w:val="ru-RU"/>
        </w:rPr>
        <w:t xml:space="preserve"> района Тверской области</w:t>
      </w:r>
    </w:p>
    <w:p w:rsidR="00703F8D" w:rsidRPr="00810908" w:rsidRDefault="007B3D3B" w:rsidP="007B3D3B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от 09.10.</w:t>
      </w:r>
      <w:r w:rsidR="00703F8D" w:rsidRPr="001F5A92">
        <w:rPr>
          <w:rFonts w:ascii="Times New Roman" w:hAnsi="Times New Roman" w:cs="Times New Roman"/>
          <w:sz w:val="26"/>
          <w:szCs w:val="26"/>
          <w:lang w:val="ru-RU"/>
        </w:rPr>
        <w:t xml:space="preserve"> 2017 г. </w:t>
      </w:r>
      <w:r w:rsidR="00810908">
        <w:rPr>
          <w:rFonts w:ascii="Times New Roman" w:hAnsi="Times New Roman" w:cs="Times New Roman"/>
          <w:sz w:val="26"/>
          <w:szCs w:val="26"/>
          <w:lang w:val="ru-RU"/>
        </w:rPr>
        <w:t>№ 381</w:t>
      </w:r>
    </w:p>
    <w:p w:rsidR="00703F8D" w:rsidRPr="001F5A92" w:rsidRDefault="00703F8D" w:rsidP="00703F8D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03F8D" w:rsidRPr="001F5A92" w:rsidRDefault="00703F8D" w:rsidP="00703F8D">
      <w:pPr>
        <w:rPr>
          <w:rFonts w:ascii="Times New Roman" w:hAnsi="Times New Roman" w:cs="Times New Roman"/>
          <w:sz w:val="26"/>
          <w:szCs w:val="26"/>
        </w:rPr>
      </w:pPr>
    </w:p>
    <w:p w:rsidR="00703F8D" w:rsidRDefault="00D25FCE" w:rsidP="00703F8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</w:t>
      </w:r>
      <w:r w:rsidR="00196522">
        <w:rPr>
          <w:rFonts w:ascii="Times New Roman" w:hAnsi="Times New Roman" w:cs="Times New Roman"/>
          <w:sz w:val="26"/>
          <w:szCs w:val="26"/>
        </w:rPr>
        <w:t xml:space="preserve"> источников доходов </w:t>
      </w:r>
      <w:r w:rsidR="00703F8D" w:rsidRPr="001F5A92">
        <w:rPr>
          <w:rFonts w:ascii="Times New Roman" w:hAnsi="Times New Roman" w:cs="Times New Roman"/>
          <w:sz w:val="26"/>
          <w:szCs w:val="26"/>
        </w:rPr>
        <w:t xml:space="preserve"> бюджета</w:t>
      </w:r>
    </w:p>
    <w:p w:rsidR="007B3D3B" w:rsidRPr="001F5A92" w:rsidRDefault="007B3D3B" w:rsidP="00703F8D">
      <w:pPr>
        <w:jc w:val="center"/>
        <w:rPr>
          <w:rFonts w:ascii="Times New Roman" w:hAnsi="Times New Roman" w:cs="Times New Roman"/>
          <w:sz w:val="26"/>
          <w:szCs w:val="26"/>
        </w:rPr>
      </w:pPr>
      <w:r w:rsidRPr="001F5A92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Пеновский район Тверской области</w:t>
      </w:r>
    </w:p>
    <w:p w:rsidR="00703F8D" w:rsidRDefault="00703F8D" w:rsidP="00703F8D">
      <w:pPr>
        <w:rPr>
          <w:rFonts w:ascii="Times New Roman" w:hAnsi="Times New Roman" w:cs="Times New Roman"/>
          <w:sz w:val="26"/>
          <w:szCs w:val="26"/>
        </w:rPr>
      </w:pPr>
    </w:p>
    <w:p w:rsidR="00E40E09" w:rsidRPr="00E40E09" w:rsidRDefault="00E40E09" w:rsidP="00E40E09">
      <w:pPr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40E09">
        <w:rPr>
          <w:rFonts w:ascii="Times New Roman" w:eastAsia="Calibri" w:hAnsi="Times New Roman" w:cs="Times New Roman"/>
          <w:sz w:val="24"/>
          <w:szCs w:val="28"/>
        </w:rPr>
        <w:t>Наименование финансового органа    _______________________________________</w:t>
      </w:r>
    </w:p>
    <w:p w:rsidR="00E40E09" w:rsidRPr="00E40E09" w:rsidRDefault="00E40E09" w:rsidP="00E40E09">
      <w:pPr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:rsidR="00E40E09" w:rsidRPr="00E40E09" w:rsidRDefault="00E40E09" w:rsidP="00E40E09">
      <w:pPr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40E09">
        <w:rPr>
          <w:rFonts w:ascii="Times New Roman" w:eastAsia="Calibri" w:hAnsi="Times New Roman" w:cs="Times New Roman"/>
          <w:sz w:val="24"/>
          <w:szCs w:val="28"/>
        </w:rPr>
        <w:t>Наименование бюджета                       _______________________________________</w:t>
      </w:r>
    </w:p>
    <w:p w:rsidR="00E40E09" w:rsidRPr="00E40E09" w:rsidRDefault="00E40E09" w:rsidP="00E40E09">
      <w:pPr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:rsidR="00A73EED" w:rsidRDefault="00E40E09" w:rsidP="00E40E09">
      <w:pPr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40E09">
        <w:rPr>
          <w:rFonts w:ascii="Times New Roman" w:eastAsia="Calibri" w:hAnsi="Times New Roman" w:cs="Times New Roman"/>
          <w:sz w:val="24"/>
          <w:szCs w:val="28"/>
        </w:rPr>
        <w:t>Единица измерения – рублей</w:t>
      </w:r>
    </w:p>
    <w:p w:rsidR="00E40E09" w:rsidRPr="00E40E09" w:rsidRDefault="00E40E09" w:rsidP="00E40E09">
      <w:pPr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5"/>
        <w:tblW w:w="10065" w:type="dxa"/>
        <w:tblInd w:w="-601" w:type="dxa"/>
        <w:tblLayout w:type="fixed"/>
        <w:tblLook w:val="04A0"/>
      </w:tblPr>
      <w:tblGrid>
        <w:gridCol w:w="1985"/>
        <w:gridCol w:w="1843"/>
        <w:gridCol w:w="1984"/>
        <w:gridCol w:w="1560"/>
        <w:gridCol w:w="1417"/>
        <w:gridCol w:w="1276"/>
      </w:tblGrid>
      <w:tr w:rsidR="00A73EED" w:rsidRPr="00A73EED" w:rsidTr="00DD212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ED" w:rsidRPr="00A73EED" w:rsidRDefault="00A73EED" w:rsidP="00D3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ED" w:rsidRPr="00A73EED" w:rsidRDefault="00A73EED" w:rsidP="00D32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73EED" w:rsidRPr="00A73EED" w:rsidRDefault="00A73EED" w:rsidP="00D32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</w:t>
            </w:r>
          </w:p>
          <w:p w:rsidR="00A73EED" w:rsidRPr="00A73EED" w:rsidRDefault="00A73EED" w:rsidP="00D32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A73EED" w:rsidRPr="00A73EED" w:rsidRDefault="00A73EED" w:rsidP="00D32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</w:p>
          <w:p w:rsidR="00A73EED" w:rsidRPr="00A73EED" w:rsidRDefault="00A73EED" w:rsidP="00D32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  <w:p w:rsidR="00A73EED" w:rsidRPr="00A73EED" w:rsidRDefault="00A73EED" w:rsidP="00D3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ED" w:rsidRPr="00A73EED" w:rsidRDefault="00A73EED" w:rsidP="00D3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D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ED" w:rsidRPr="00A73EED" w:rsidRDefault="00A73EED" w:rsidP="00D3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прогноза доходов </w:t>
            </w:r>
            <w:r w:rsidR="00FB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Pr="00A7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A73EED" w:rsidRPr="00A73EED" w:rsidTr="00DD212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D" w:rsidRPr="00A73EED" w:rsidRDefault="00A73EED" w:rsidP="00D3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D" w:rsidRPr="00A73EED" w:rsidRDefault="00A73EED" w:rsidP="00D3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D" w:rsidRPr="00A73EED" w:rsidRDefault="00A73EED" w:rsidP="00D3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ED" w:rsidRPr="00A73EED" w:rsidRDefault="00DB6C27" w:rsidP="00D32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20__г.  (</w:t>
            </w:r>
            <w:r w:rsidR="00A73EED" w:rsidRPr="00A7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A73EED" w:rsidRPr="00A73EED" w:rsidRDefault="00A73EED" w:rsidP="00D32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A73EED" w:rsidRPr="00A73EED" w:rsidRDefault="00A73EED" w:rsidP="00D32DA4">
            <w:pPr>
              <w:jc w:val="center"/>
              <w:rPr>
                <w:sz w:val="24"/>
                <w:szCs w:val="24"/>
              </w:rPr>
            </w:pPr>
            <w:r w:rsidRPr="00A7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D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ED" w:rsidRPr="00A73EED" w:rsidRDefault="00DB6C27" w:rsidP="00D32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73EED" w:rsidRPr="00A7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20__г.</w:t>
            </w:r>
            <w:r w:rsidR="00A73EED" w:rsidRPr="00A7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73EED" w:rsidRPr="00A7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  <w:p w:rsidR="00A73EED" w:rsidRPr="00A73EED" w:rsidRDefault="00A73EED" w:rsidP="00D32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планового</w:t>
            </w:r>
          </w:p>
          <w:p w:rsidR="00A73EED" w:rsidRPr="00A73EED" w:rsidRDefault="00A73EED" w:rsidP="00D32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  <w:r w:rsidR="00D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73EED" w:rsidRPr="00A73EED" w:rsidRDefault="00A73EED" w:rsidP="00D32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ED" w:rsidRPr="00A73EED" w:rsidRDefault="00DB6C27" w:rsidP="00D32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73EED" w:rsidRPr="00A7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 (</w:t>
            </w:r>
            <w:r w:rsidR="00A73EED" w:rsidRPr="00A7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A73EED" w:rsidRPr="00A73EED" w:rsidRDefault="00A73EED" w:rsidP="00D32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A73EED" w:rsidRPr="00A73EED" w:rsidRDefault="00A73EED" w:rsidP="00D32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  <w:r w:rsidR="00DB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73EED" w:rsidRPr="00A73EED" w:rsidRDefault="00A73EED" w:rsidP="00D32DA4">
            <w:pPr>
              <w:jc w:val="center"/>
              <w:rPr>
                <w:sz w:val="24"/>
                <w:szCs w:val="24"/>
              </w:rPr>
            </w:pPr>
          </w:p>
        </w:tc>
      </w:tr>
      <w:tr w:rsidR="00A73EED" w:rsidRPr="00A73EED" w:rsidTr="00DD21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ED" w:rsidRPr="00A73EED" w:rsidRDefault="00A73EED" w:rsidP="00A73E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ED" w:rsidRPr="00A73EED" w:rsidRDefault="00A73EED" w:rsidP="00A73E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ED" w:rsidRPr="00A73EED" w:rsidRDefault="00A73EED" w:rsidP="00A73E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ED" w:rsidRPr="00A73EED" w:rsidRDefault="00A73EED" w:rsidP="00A73EE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ED" w:rsidRPr="00A73EED" w:rsidRDefault="00A73EED" w:rsidP="00A73E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ED" w:rsidRPr="00A73EED" w:rsidRDefault="00A73EED" w:rsidP="00A73EED">
            <w:pPr>
              <w:rPr>
                <w:sz w:val="24"/>
                <w:szCs w:val="24"/>
              </w:rPr>
            </w:pPr>
          </w:p>
        </w:tc>
      </w:tr>
    </w:tbl>
    <w:p w:rsidR="00A73EED" w:rsidRPr="00DB6C27" w:rsidRDefault="00A73EED" w:rsidP="00A73EED">
      <w:pPr>
        <w:spacing w:after="200" w:line="276" w:lineRule="auto"/>
        <w:rPr>
          <w:sz w:val="24"/>
          <w:szCs w:val="24"/>
        </w:rPr>
      </w:pPr>
    </w:p>
    <w:p w:rsidR="00E40E09" w:rsidRPr="00E40E09" w:rsidRDefault="00E40E09" w:rsidP="00E40E09">
      <w:pPr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E09">
        <w:rPr>
          <w:rFonts w:ascii="Times New Roman" w:eastAsia="Calibri" w:hAnsi="Times New Roman" w:cs="Times New Roman"/>
          <w:sz w:val="24"/>
          <w:szCs w:val="24"/>
        </w:rPr>
        <w:t>Руководитель</w:t>
      </w:r>
    </w:p>
    <w:p w:rsidR="00E40E09" w:rsidRPr="00E40E09" w:rsidRDefault="00E40E09" w:rsidP="00E40E09">
      <w:pPr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E09">
        <w:rPr>
          <w:rFonts w:ascii="Times New Roman" w:eastAsia="Calibri" w:hAnsi="Times New Roman" w:cs="Times New Roman"/>
          <w:sz w:val="24"/>
          <w:szCs w:val="24"/>
        </w:rPr>
        <w:t xml:space="preserve">(уполномоченное </w:t>
      </w:r>
      <w:r>
        <w:rPr>
          <w:rFonts w:ascii="Times New Roman" w:eastAsia="Calibri" w:hAnsi="Times New Roman" w:cs="Times New Roman"/>
          <w:sz w:val="24"/>
          <w:szCs w:val="24"/>
        </w:rPr>
        <w:t>лицо) ______________________</w:t>
      </w:r>
      <w:r w:rsidRPr="00E40E0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  <w:r w:rsidRPr="00E40E0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_____________</w:t>
      </w:r>
    </w:p>
    <w:p w:rsidR="00E40E09" w:rsidRPr="00E40E09" w:rsidRDefault="00E40E09" w:rsidP="00E40E09">
      <w:pPr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E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(должность)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E40E09">
        <w:rPr>
          <w:rFonts w:ascii="Times New Roman" w:eastAsia="Calibri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E40E09">
        <w:rPr>
          <w:rFonts w:ascii="Times New Roman" w:eastAsia="Calibri" w:hAnsi="Times New Roman" w:cs="Times New Roman"/>
          <w:sz w:val="24"/>
          <w:szCs w:val="24"/>
        </w:rPr>
        <w:t xml:space="preserve"> (расшифровка подписи)</w:t>
      </w:r>
    </w:p>
    <w:p w:rsidR="00E40E09" w:rsidRPr="00E40E09" w:rsidRDefault="00E40E09" w:rsidP="00E40E09">
      <w:pPr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E09" w:rsidRPr="00E40E09" w:rsidRDefault="00E40E09" w:rsidP="00E40E09">
      <w:pPr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E09">
        <w:rPr>
          <w:rFonts w:ascii="Times New Roman" w:eastAsia="Calibri" w:hAnsi="Times New Roman" w:cs="Times New Roman"/>
          <w:sz w:val="24"/>
          <w:szCs w:val="24"/>
        </w:rPr>
        <w:t>Исполните</w:t>
      </w:r>
      <w:r>
        <w:rPr>
          <w:rFonts w:ascii="Times New Roman" w:eastAsia="Calibri" w:hAnsi="Times New Roman" w:cs="Times New Roman"/>
          <w:sz w:val="24"/>
          <w:szCs w:val="24"/>
        </w:rPr>
        <w:t>ль     ______________________            ______________</w:t>
      </w:r>
      <w:r w:rsidRPr="00E40E0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40E0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</w:t>
      </w:r>
    </w:p>
    <w:p w:rsidR="00E40E09" w:rsidRDefault="00E40E09" w:rsidP="00E40E09">
      <w:pPr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E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(должность)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E40E09">
        <w:rPr>
          <w:rFonts w:ascii="Times New Roman" w:eastAsia="Calibri" w:hAnsi="Times New Roman" w:cs="Times New Roman"/>
          <w:sz w:val="24"/>
          <w:szCs w:val="24"/>
        </w:rPr>
        <w:t xml:space="preserve"> (подпись)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E40E09">
        <w:rPr>
          <w:rFonts w:ascii="Times New Roman" w:eastAsia="Calibri" w:hAnsi="Times New Roman" w:cs="Times New Roman"/>
          <w:sz w:val="24"/>
          <w:szCs w:val="24"/>
        </w:rPr>
        <w:t xml:space="preserve">   (расшифровка подписи)</w:t>
      </w:r>
    </w:p>
    <w:p w:rsidR="00E40E09" w:rsidRPr="00E40E09" w:rsidRDefault="00E40E09" w:rsidP="00E40E09">
      <w:pPr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E09" w:rsidRPr="00E40E09" w:rsidRDefault="00E40E09" w:rsidP="00E40E09">
      <w:pPr>
        <w:autoSpaceDE w:val="0"/>
        <w:autoSpaceDN w:val="0"/>
        <w:adjustRightInd w:val="0"/>
        <w:ind w:left="-851"/>
        <w:jc w:val="both"/>
        <w:rPr>
          <w:rFonts w:ascii="Courier New" w:eastAsia="Calibri" w:hAnsi="Courier New" w:cs="Courier New"/>
          <w:sz w:val="24"/>
          <w:szCs w:val="24"/>
        </w:rPr>
      </w:pPr>
      <w:r w:rsidRPr="00E40E09">
        <w:rPr>
          <w:rFonts w:ascii="Times New Roman" w:eastAsia="Calibri" w:hAnsi="Times New Roman" w:cs="Times New Roman"/>
          <w:sz w:val="24"/>
          <w:szCs w:val="24"/>
        </w:rPr>
        <w:t>«____» _______ 20__ г.</w:t>
      </w:r>
      <w:bookmarkStart w:id="21" w:name="Par94"/>
      <w:bookmarkEnd w:id="21"/>
    </w:p>
    <w:p w:rsidR="00A73EED" w:rsidRPr="001F5A92" w:rsidRDefault="00A73EED" w:rsidP="00E40E09">
      <w:pPr>
        <w:rPr>
          <w:rFonts w:ascii="Times New Roman" w:hAnsi="Times New Roman" w:cs="Times New Roman"/>
          <w:sz w:val="26"/>
          <w:szCs w:val="26"/>
        </w:rPr>
      </w:pPr>
    </w:p>
    <w:sectPr w:rsidR="00A73EED" w:rsidRPr="001F5A92" w:rsidSect="00703F8D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276" w:rsidRDefault="001A1276" w:rsidP="001F40E9">
      <w:r>
        <w:separator/>
      </w:r>
    </w:p>
  </w:endnote>
  <w:endnote w:type="continuationSeparator" w:id="1">
    <w:p w:rsidR="001A1276" w:rsidRDefault="001A1276" w:rsidP="001F4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276" w:rsidRDefault="001A1276" w:rsidP="001F40E9">
      <w:r>
        <w:separator/>
      </w:r>
    </w:p>
  </w:footnote>
  <w:footnote w:type="continuationSeparator" w:id="1">
    <w:p w:rsidR="001A1276" w:rsidRDefault="001A1276" w:rsidP="001F4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276"/>
    <w:rsid w:val="00013A64"/>
    <w:rsid w:val="00025220"/>
    <w:rsid w:val="0006152C"/>
    <w:rsid w:val="00067061"/>
    <w:rsid w:val="000A2106"/>
    <w:rsid w:val="00121BC2"/>
    <w:rsid w:val="00156A65"/>
    <w:rsid w:val="00195BE1"/>
    <w:rsid w:val="00196522"/>
    <w:rsid w:val="001A1276"/>
    <w:rsid w:val="001B4934"/>
    <w:rsid w:val="001D541C"/>
    <w:rsid w:val="001F1831"/>
    <w:rsid w:val="001F40E9"/>
    <w:rsid w:val="001F5A92"/>
    <w:rsid w:val="002029E9"/>
    <w:rsid w:val="00233836"/>
    <w:rsid w:val="0025791F"/>
    <w:rsid w:val="002A51DC"/>
    <w:rsid w:val="002B11DE"/>
    <w:rsid w:val="002F1A94"/>
    <w:rsid w:val="00375732"/>
    <w:rsid w:val="003807DB"/>
    <w:rsid w:val="003C6B57"/>
    <w:rsid w:val="003D5A9D"/>
    <w:rsid w:val="003F4912"/>
    <w:rsid w:val="00403F12"/>
    <w:rsid w:val="004A063D"/>
    <w:rsid w:val="004C789F"/>
    <w:rsid w:val="004E483E"/>
    <w:rsid w:val="00532ECB"/>
    <w:rsid w:val="005512E4"/>
    <w:rsid w:val="00552EEA"/>
    <w:rsid w:val="00571D93"/>
    <w:rsid w:val="005D6920"/>
    <w:rsid w:val="005F5AAD"/>
    <w:rsid w:val="00606F0C"/>
    <w:rsid w:val="00615CE0"/>
    <w:rsid w:val="00682801"/>
    <w:rsid w:val="006A30C8"/>
    <w:rsid w:val="006D4987"/>
    <w:rsid w:val="006E746C"/>
    <w:rsid w:val="00703F8D"/>
    <w:rsid w:val="00763E74"/>
    <w:rsid w:val="0076438C"/>
    <w:rsid w:val="007755CE"/>
    <w:rsid w:val="007A0487"/>
    <w:rsid w:val="007B3D3B"/>
    <w:rsid w:val="007D6DD8"/>
    <w:rsid w:val="00804A5F"/>
    <w:rsid w:val="00810908"/>
    <w:rsid w:val="00831257"/>
    <w:rsid w:val="00834BE5"/>
    <w:rsid w:val="00877D84"/>
    <w:rsid w:val="00937D99"/>
    <w:rsid w:val="0095199A"/>
    <w:rsid w:val="00964318"/>
    <w:rsid w:val="00985C42"/>
    <w:rsid w:val="009E52F1"/>
    <w:rsid w:val="00A15779"/>
    <w:rsid w:val="00A73EED"/>
    <w:rsid w:val="00A83335"/>
    <w:rsid w:val="00A8566C"/>
    <w:rsid w:val="00A90769"/>
    <w:rsid w:val="00AA72A3"/>
    <w:rsid w:val="00AE0DC0"/>
    <w:rsid w:val="00AE5538"/>
    <w:rsid w:val="00B02E81"/>
    <w:rsid w:val="00B35F38"/>
    <w:rsid w:val="00B40057"/>
    <w:rsid w:val="00B5670F"/>
    <w:rsid w:val="00C113FD"/>
    <w:rsid w:val="00C71DBC"/>
    <w:rsid w:val="00D25FCE"/>
    <w:rsid w:val="00D32DA4"/>
    <w:rsid w:val="00D46E69"/>
    <w:rsid w:val="00D54DAF"/>
    <w:rsid w:val="00D8216E"/>
    <w:rsid w:val="00DB6C27"/>
    <w:rsid w:val="00DD2123"/>
    <w:rsid w:val="00DE7A86"/>
    <w:rsid w:val="00E015A8"/>
    <w:rsid w:val="00E40E09"/>
    <w:rsid w:val="00E7382C"/>
    <w:rsid w:val="00E9274A"/>
    <w:rsid w:val="00E966E2"/>
    <w:rsid w:val="00EB182C"/>
    <w:rsid w:val="00ED3276"/>
    <w:rsid w:val="00EF35E7"/>
    <w:rsid w:val="00F0037E"/>
    <w:rsid w:val="00F36ECD"/>
    <w:rsid w:val="00F374CE"/>
    <w:rsid w:val="00F52372"/>
    <w:rsid w:val="00FB4D32"/>
    <w:rsid w:val="00FD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EC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val="en-US"/>
    </w:rPr>
  </w:style>
  <w:style w:type="paragraph" w:customStyle="1" w:styleId="ConsPlusTitle">
    <w:name w:val="ConsPlusTitle"/>
    <w:rsid w:val="00532EC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C7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8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40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0E9"/>
  </w:style>
  <w:style w:type="paragraph" w:styleId="a8">
    <w:name w:val="footer"/>
    <w:basedOn w:val="a"/>
    <w:link w:val="a9"/>
    <w:uiPriority w:val="99"/>
    <w:unhideWhenUsed/>
    <w:rsid w:val="001F40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0E9"/>
  </w:style>
  <w:style w:type="paragraph" w:styleId="aa">
    <w:name w:val="No Spacing"/>
    <w:uiPriority w:val="1"/>
    <w:qFormat/>
    <w:rsid w:val="001F5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EC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val="en-US"/>
    </w:rPr>
  </w:style>
  <w:style w:type="paragraph" w:customStyle="1" w:styleId="ConsPlusTitle">
    <w:name w:val="ConsPlusTitle"/>
    <w:rsid w:val="00532EC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C7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8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40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0E9"/>
  </w:style>
  <w:style w:type="paragraph" w:styleId="a8">
    <w:name w:val="footer"/>
    <w:basedOn w:val="a"/>
    <w:link w:val="a9"/>
    <w:uiPriority w:val="99"/>
    <w:unhideWhenUsed/>
    <w:rsid w:val="001F40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0E9"/>
  </w:style>
  <w:style w:type="paragraph" w:styleId="aa">
    <w:name w:val="No Spacing"/>
    <w:uiPriority w:val="1"/>
    <w:qFormat/>
    <w:rsid w:val="001F5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" TargetMode="External"/><Relationship Id="rId13" Type="http://schemas.openxmlformats.org/officeDocument/2006/relationships/hyperlink" Target="garantF1://70308460.10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garantF1://12084522.54" TargetMode="External"/><Relationship Id="rId12" Type="http://schemas.openxmlformats.org/officeDocument/2006/relationships/hyperlink" Target="garantF1://70308460.1000" TargetMode="External"/><Relationship Id="rId17" Type="http://schemas.openxmlformats.org/officeDocument/2006/relationships/hyperlink" Target="file:///D:\&#1040;&#1057;&#1059;%20&#1041;&#1055;\&#1056;&#1077;&#1077;&#1089;&#1090;&#1088;%20&#1080;&#1089;&#1090;&#1086;&#1095;&#1085;&#1080;&#1082;&#1086;&#1074;%20&#1076;&#1086;&#1093;&#1086;&#1076;&#1086;&#1074;\&#1055;&#1086;&#1089;&#1090;&#1072;&#1085;&#1086;&#1074;&#1083;&#1077;&#1085;&#1080;&#1077;%20&#1055;&#1088;&#1072;&#1074;&#1080;&#1090;&#1077;&#1083;&#1100;&#1089;&#1090;&#1074;&#1072;%20&#1056;&#1060;%20&#1086;&#1090;%2031%20&#1072;&#1074;&#1075;&#1091;&#1089;&#1090;&#1072;%202016%20&#1075;.%20N%20868%20'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40;&#1057;&#1059;%20&#1041;&#1055;\&#1056;&#1077;&#1077;&#1089;&#1090;&#1088;%20&#1080;&#1089;&#1090;&#1086;&#1095;&#1085;&#1080;&#1082;&#1086;&#1074;%20&#1076;&#1086;&#1093;&#1086;&#1076;&#1086;&#1074;\&#1055;&#1086;&#1089;&#1090;&#1072;&#1085;&#1086;&#1074;&#1083;&#1077;&#1085;&#1080;&#1077;%20&#1055;&#1088;&#1072;&#1074;&#1080;&#1090;&#1077;&#1083;&#1100;&#1089;&#1090;&#1074;&#1072;%20&#1056;&#1060;%20&#1086;&#1090;%2031%20&#1072;&#1074;&#1075;&#1091;&#1089;&#1090;&#1072;%202016%20&#1075;.%20N%20868%20'.rtf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381124.2000" TargetMode="External"/><Relationship Id="rId11" Type="http://schemas.openxmlformats.org/officeDocument/2006/relationships/hyperlink" Target="garantF1://70308460.100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70308460.1000" TargetMode="External"/><Relationship Id="rId10" Type="http://schemas.openxmlformats.org/officeDocument/2006/relationships/hyperlink" Target="garantF1://70308460.100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70308460.1000" TargetMode="External"/><Relationship Id="rId14" Type="http://schemas.openxmlformats.org/officeDocument/2006/relationships/hyperlink" Target="garantF1://703084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Rcit</cp:lastModifiedBy>
  <cp:revision>2</cp:revision>
  <cp:lastPrinted>2017-10-27T12:14:00Z</cp:lastPrinted>
  <dcterms:created xsi:type="dcterms:W3CDTF">2020-11-10T07:15:00Z</dcterms:created>
  <dcterms:modified xsi:type="dcterms:W3CDTF">2020-11-10T07:15:00Z</dcterms:modified>
</cp:coreProperties>
</file>